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18" w:rsidRDefault="009A6E30" w:rsidP="00391F40">
      <w:pPr>
        <w:autoSpaceDE w:val="0"/>
        <w:autoSpaceDN w:val="0"/>
        <w:adjustRightInd w:val="0"/>
        <w:spacing w:after="0" w:line="240" w:lineRule="auto"/>
        <w:jc w:val="center"/>
        <w:rPr>
          <w:rFonts w:ascii="Times New Roman" w:hAnsi="Times New Roman" w:cs="Times New Roman"/>
          <w:color w:val="1F497D" w:themeColor="text2"/>
          <w:sz w:val="52"/>
          <w:szCs w:val="52"/>
        </w:rPr>
      </w:pPr>
      <w:r w:rsidRPr="009A6E30">
        <w:rPr>
          <w:noProof/>
          <w:color w:val="1F497D" w:themeColor="text2"/>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45.5pt;margin-top:61.4pt;width:573.1pt;height:0;z-index:251660288" o:connectortype="straight" strokecolor="#0070c0" strokeweight="1.5pt"/>
        </w:pict>
      </w:r>
      <w:r w:rsidR="00391F40" w:rsidRPr="00DA047B">
        <w:rPr>
          <w:rFonts w:ascii="Times New Roman" w:hAnsi="Times New Roman" w:cs="Times New Roman"/>
          <w:color w:val="1F497D" w:themeColor="text2"/>
          <w:sz w:val="52"/>
          <w:szCs w:val="52"/>
        </w:rPr>
        <w:t xml:space="preserve">Frequently Asked Questions: </w:t>
      </w:r>
    </w:p>
    <w:p w:rsidR="00391F40" w:rsidRDefault="00391F40" w:rsidP="00391F40">
      <w:pPr>
        <w:autoSpaceDE w:val="0"/>
        <w:autoSpaceDN w:val="0"/>
        <w:adjustRightInd w:val="0"/>
        <w:spacing w:after="0" w:line="240" w:lineRule="auto"/>
        <w:jc w:val="center"/>
        <w:rPr>
          <w:rFonts w:ascii="Times New Roman" w:hAnsi="Times New Roman" w:cs="Times New Roman"/>
          <w:color w:val="1F497D" w:themeColor="text2"/>
          <w:sz w:val="52"/>
          <w:szCs w:val="52"/>
        </w:rPr>
      </w:pPr>
      <w:r>
        <w:rPr>
          <w:rFonts w:ascii="Times New Roman" w:hAnsi="Times New Roman" w:cs="Times New Roman"/>
          <w:color w:val="1F497D" w:themeColor="text2"/>
          <w:sz w:val="52"/>
          <w:szCs w:val="52"/>
        </w:rPr>
        <w:t>Postsecondary Achievement Reports</w:t>
      </w:r>
      <w:r w:rsidRPr="00DA047B">
        <w:rPr>
          <w:rFonts w:ascii="Times New Roman" w:hAnsi="Times New Roman" w:cs="Times New Roman"/>
          <w:color w:val="1F497D" w:themeColor="text2"/>
          <w:sz w:val="52"/>
          <w:szCs w:val="52"/>
        </w:rPr>
        <w:t xml:space="preserve"> </w:t>
      </w:r>
    </w:p>
    <w:p w:rsidR="00391F40" w:rsidRPr="00C4000A" w:rsidRDefault="00391F40" w:rsidP="00F86C5E">
      <w:pPr>
        <w:autoSpaceDE w:val="0"/>
        <w:autoSpaceDN w:val="0"/>
        <w:adjustRightInd w:val="0"/>
        <w:spacing w:before="60" w:after="240" w:line="240" w:lineRule="auto"/>
        <w:jc w:val="center"/>
        <w:rPr>
          <w:color w:val="1F497D" w:themeColor="text2"/>
          <w:sz w:val="14"/>
        </w:rPr>
      </w:pPr>
      <w:r w:rsidRPr="00841D0A">
        <w:rPr>
          <w:rFonts w:ascii="Times New Roman" w:hAnsi="Times New Roman" w:cs="Times New Roman"/>
          <w:color w:val="1F497D" w:themeColor="text2"/>
          <w:sz w:val="36"/>
          <w:szCs w:val="52"/>
        </w:rPr>
        <w:t>State Fiscal Sta</w:t>
      </w:r>
      <w:r>
        <w:rPr>
          <w:rFonts w:ascii="Times New Roman" w:hAnsi="Times New Roman" w:cs="Times New Roman"/>
          <w:color w:val="1F497D" w:themeColor="text2"/>
          <w:sz w:val="36"/>
          <w:szCs w:val="52"/>
        </w:rPr>
        <w:t>bilization Fund Indicator (c</w:t>
      </w:r>
      <w:proofErr w:type="gramStart"/>
      <w:r>
        <w:rPr>
          <w:rFonts w:ascii="Times New Roman" w:hAnsi="Times New Roman" w:cs="Times New Roman"/>
          <w:color w:val="1F497D" w:themeColor="text2"/>
          <w:sz w:val="36"/>
          <w:szCs w:val="52"/>
        </w:rPr>
        <w:t>)(</w:t>
      </w:r>
      <w:proofErr w:type="gramEnd"/>
      <w:r>
        <w:rPr>
          <w:rFonts w:ascii="Times New Roman" w:hAnsi="Times New Roman" w:cs="Times New Roman"/>
          <w:color w:val="1F497D" w:themeColor="text2"/>
          <w:sz w:val="36"/>
          <w:szCs w:val="52"/>
        </w:rPr>
        <w:t>12</w:t>
      </w:r>
      <w:r w:rsidRPr="00841D0A">
        <w:rPr>
          <w:rFonts w:ascii="Times New Roman" w:hAnsi="Times New Roman" w:cs="Times New Roman"/>
          <w:color w:val="1F497D" w:themeColor="text2"/>
          <w:sz w:val="36"/>
          <w:szCs w:val="52"/>
        </w:rPr>
        <w:t>)</w:t>
      </w:r>
    </w:p>
    <w:p w:rsidR="00226B6C" w:rsidRDefault="00226B6C" w:rsidP="00DD6B52">
      <w:pPr>
        <w:pStyle w:val="ListParagraph"/>
        <w:numPr>
          <w:ilvl w:val="0"/>
          <w:numId w:val="1"/>
        </w:numPr>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Why did the Virginia Depa</w:t>
      </w:r>
      <w:r w:rsidR="00832B74" w:rsidRPr="00F86C5E">
        <w:rPr>
          <w:rFonts w:asciiTheme="majorHAnsi" w:hAnsiTheme="majorHAnsi" w:cs="Calibri"/>
          <w:sz w:val="24"/>
          <w:szCs w:val="24"/>
        </w:rPr>
        <w:t>rtment of Education</w:t>
      </w:r>
      <w:r w:rsidR="00C4000A" w:rsidRPr="00F86C5E">
        <w:rPr>
          <w:rFonts w:asciiTheme="majorHAnsi" w:hAnsiTheme="majorHAnsi" w:cs="Calibri"/>
          <w:sz w:val="24"/>
          <w:szCs w:val="24"/>
        </w:rPr>
        <w:t xml:space="preserve"> (</w:t>
      </w:r>
      <w:proofErr w:type="spellStart"/>
      <w:r w:rsidR="00C4000A" w:rsidRPr="00F86C5E">
        <w:rPr>
          <w:rFonts w:asciiTheme="majorHAnsi" w:hAnsiTheme="majorHAnsi" w:cs="Calibri"/>
          <w:sz w:val="24"/>
          <w:szCs w:val="24"/>
        </w:rPr>
        <w:t>VDOE</w:t>
      </w:r>
      <w:proofErr w:type="spellEnd"/>
      <w:r w:rsidR="00C4000A" w:rsidRPr="00F86C5E">
        <w:rPr>
          <w:rFonts w:asciiTheme="majorHAnsi" w:hAnsiTheme="majorHAnsi" w:cs="Calibri"/>
          <w:sz w:val="24"/>
          <w:szCs w:val="24"/>
        </w:rPr>
        <w:t>)</w:t>
      </w:r>
      <w:r w:rsidR="00832B74" w:rsidRPr="00F86C5E">
        <w:rPr>
          <w:rFonts w:asciiTheme="majorHAnsi" w:hAnsiTheme="majorHAnsi" w:cs="Calibri"/>
          <w:sz w:val="24"/>
          <w:szCs w:val="24"/>
        </w:rPr>
        <w:t xml:space="preserve"> develop </w:t>
      </w:r>
      <w:r w:rsidR="00AE1DE9" w:rsidRPr="00F86C5E">
        <w:rPr>
          <w:rFonts w:asciiTheme="majorHAnsi" w:hAnsiTheme="majorHAnsi" w:cs="Calibri"/>
          <w:sz w:val="24"/>
          <w:szCs w:val="24"/>
        </w:rPr>
        <w:t xml:space="preserve">Postsecondary </w:t>
      </w:r>
      <w:r w:rsidR="00842818" w:rsidRPr="00F86C5E">
        <w:rPr>
          <w:rFonts w:asciiTheme="majorHAnsi" w:hAnsiTheme="majorHAnsi" w:cs="Calibri"/>
          <w:sz w:val="24"/>
          <w:szCs w:val="24"/>
        </w:rPr>
        <w:t xml:space="preserve">Achievement </w:t>
      </w:r>
      <w:r w:rsidR="00C619AE" w:rsidRPr="00F86C5E">
        <w:rPr>
          <w:rFonts w:asciiTheme="majorHAnsi" w:hAnsiTheme="majorHAnsi" w:cs="Calibri"/>
          <w:sz w:val="24"/>
          <w:szCs w:val="24"/>
        </w:rPr>
        <w:t>r</w:t>
      </w:r>
      <w:r w:rsidRPr="00F86C5E">
        <w:rPr>
          <w:rFonts w:asciiTheme="majorHAnsi" w:hAnsiTheme="majorHAnsi" w:cs="Calibri"/>
          <w:sz w:val="24"/>
          <w:szCs w:val="24"/>
        </w:rPr>
        <w:t>eport</w:t>
      </w:r>
      <w:r w:rsidR="00832B74" w:rsidRPr="00F86C5E">
        <w:rPr>
          <w:rFonts w:asciiTheme="majorHAnsi" w:hAnsiTheme="majorHAnsi" w:cs="Calibri"/>
          <w:sz w:val="24"/>
          <w:szCs w:val="24"/>
        </w:rPr>
        <w:t>s</w:t>
      </w:r>
      <w:r w:rsidRPr="00F86C5E">
        <w:rPr>
          <w:rFonts w:asciiTheme="majorHAnsi" w:hAnsiTheme="majorHAnsi" w:cs="Calibri"/>
          <w:sz w:val="24"/>
          <w:szCs w:val="24"/>
        </w:rPr>
        <w:t>?</w:t>
      </w:r>
    </w:p>
    <w:p w:rsidR="00B918AB" w:rsidRPr="00B918AB" w:rsidRDefault="00B918AB" w:rsidP="00B918AB">
      <w:pPr>
        <w:autoSpaceDE w:val="0"/>
        <w:autoSpaceDN w:val="0"/>
        <w:adjustRightInd w:val="0"/>
        <w:spacing w:after="0" w:line="240" w:lineRule="auto"/>
        <w:rPr>
          <w:rFonts w:asciiTheme="majorHAnsi" w:hAnsiTheme="majorHAnsi" w:cs="Calibri"/>
          <w:sz w:val="12"/>
          <w:szCs w:val="12"/>
        </w:rPr>
      </w:pPr>
    </w:p>
    <w:p w:rsidR="00226B6C" w:rsidRPr="00F86C5E" w:rsidRDefault="00391F40" w:rsidP="00226B6C">
      <w:pPr>
        <w:pStyle w:val="ListParagraph"/>
        <w:numPr>
          <w:ilvl w:val="1"/>
          <w:numId w:val="1"/>
        </w:numPr>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Postsecondary </w:t>
      </w:r>
      <w:r w:rsidR="00742C5C" w:rsidRPr="00F86C5E">
        <w:rPr>
          <w:rFonts w:asciiTheme="majorHAnsi" w:hAnsiTheme="majorHAnsi" w:cs="Calibri"/>
          <w:sz w:val="24"/>
          <w:szCs w:val="24"/>
        </w:rPr>
        <w:t>a</w:t>
      </w:r>
      <w:r w:rsidRPr="00F86C5E">
        <w:rPr>
          <w:rFonts w:asciiTheme="majorHAnsi" w:hAnsiTheme="majorHAnsi" w:cs="Calibri"/>
          <w:sz w:val="24"/>
          <w:szCs w:val="24"/>
        </w:rPr>
        <w:t xml:space="preserve">chievement </w:t>
      </w:r>
      <w:r w:rsidR="00742C5C" w:rsidRPr="00F86C5E">
        <w:rPr>
          <w:rFonts w:asciiTheme="majorHAnsi" w:hAnsiTheme="majorHAnsi" w:cs="Calibri"/>
          <w:sz w:val="24"/>
          <w:szCs w:val="24"/>
        </w:rPr>
        <w:t>r</w:t>
      </w:r>
      <w:r w:rsidRPr="00F86C5E">
        <w:rPr>
          <w:rFonts w:asciiTheme="majorHAnsi" w:hAnsiTheme="majorHAnsi" w:cs="Calibri"/>
          <w:sz w:val="24"/>
          <w:szCs w:val="24"/>
        </w:rPr>
        <w:t xml:space="preserve">eports </w:t>
      </w:r>
      <w:r w:rsidR="00842818" w:rsidRPr="00F86C5E">
        <w:rPr>
          <w:rFonts w:asciiTheme="majorHAnsi" w:hAnsiTheme="majorHAnsi" w:cs="Calibri"/>
          <w:sz w:val="24"/>
          <w:szCs w:val="24"/>
        </w:rPr>
        <w:t xml:space="preserve">satisfy a federal reporting requirement </w:t>
      </w:r>
      <w:r w:rsidRPr="00F86C5E">
        <w:rPr>
          <w:rFonts w:asciiTheme="majorHAnsi" w:hAnsiTheme="majorHAnsi" w:cs="Calibri"/>
          <w:sz w:val="24"/>
          <w:szCs w:val="24"/>
        </w:rPr>
        <w:t xml:space="preserve">for State Fiscal Stabilization Fund </w:t>
      </w:r>
      <w:r w:rsidR="00F2405D" w:rsidRPr="00F86C5E">
        <w:rPr>
          <w:rFonts w:asciiTheme="majorHAnsi" w:hAnsiTheme="majorHAnsi" w:cs="Calibri"/>
          <w:sz w:val="24"/>
          <w:szCs w:val="24"/>
        </w:rPr>
        <w:t>(</w:t>
      </w:r>
      <w:proofErr w:type="spellStart"/>
      <w:r w:rsidR="00F2405D" w:rsidRPr="00F86C5E">
        <w:rPr>
          <w:rFonts w:asciiTheme="majorHAnsi" w:hAnsiTheme="majorHAnsi" w:cs="Calibri"/>
          <w:sz w:val="24"/>
          <w:szCs w:val="24"/>
        </w:rPr>
        <w:t>SFSF</w:t>
      </w:r>
      <w:proofErr w:type="spellEnd"/>
      <w:r w:rsidR="00F2405D" w:rsidRPr="00F86C5E">
        <w:rPr>
          <w:rFonts w:asciiTheme="majorHAnsi" w:hAnsiTheme="majorHAnsi" w:cs="Calibri"/>
          <w:sz w:val="24"/>
          <w:szCs w:val="24"/>
        </w:rPr>
        <w:t xml:space="preserve">) </w:t>
      </w:r>
      <w:r w:rsidR="00842818" w:rsidRPr="00F86C5E">
        <w:rPr>
          <w:rFonts w:asciiTheme="majorHAnsi" w:hAnsiTheme="majorHAnsi" w:cs="Calibri"/>
          <w:sz w:val="24"/>
          <w:szCs w:val="24"/>
        </w:rPr>
        <w:t>indicator (c</w:t>
      </w:r>
      <w:proofErr w:type="gramStart"/>
      <w:r w:rsidR="00842818" w:rsidRPr="00F86C5E">
        <w:rPr>
          <w:rFonts w:asciiTheme="majorHAnsi" w:hAnsiTheme="majorHAnsi" w:cs="Calibri"/>
          <w:sz w:val="24"/>
          <w:szCs w:val="24"/>
        </w:rPr>
        <w:t>)(</w:t>
      </w:r>
      <w:proofErr w:type="gramEnd"/>
      <w:r w:rsidR="00842818" w:rsidRPr="00F86C5E">
        <w:rPr>
          <w:rFonts w:asciiTheme="majorHAnsi" w:hAnsiTheme="majorHAnsi" w:cs="Calibri"/>
          <w:sz w:val="24"/>
          <w:szCs w:val="24"/>
        </w:rPr>
        <w:t>12)</w:t>
      </w:r>
      <w:r w:rsidR="00C619AE" w:rsidRPr="00F86C5E">
        <w:rPr>
          <w:rFonts w:asciiTheme="majorHAnsi" w:hAnsiTheme="majorHAnsi" w:cs="Calibri"/>
          <w:sz w:val="24"/>
          <w:szCs w:val="24"/>
        </w:rPr>
        <w:t>.</w:t>
      </w:r>
      <w:r w:rsidRPr="00F86C5E">
        <w:rPr>
          <w:rFonts w:asciiTheme="majorHAnsi" w:hAnsiTheme="majorHAnsi" w:cs="Calibri"/>
          <w:sz w:val="24"/>
          <w:szCs w:val="24"/>
        </w:rPr>
        <w:t xml:space="preserve"> In applying for funding under the </w:t>
      </w:r>
      <w:proofErr w:type="spellStart"/>
      <w:r w:rsidRPr="00F86C5E">
        <w:rPr>
          <w:rFonts w:asciiTheme="majorHAnsi" w:hAnsiTheme="majorHAnsi" w:cs="Calibri"/>
          <w:sz w:val="24"/>
          <w:szCs w:val="24"/>
        </w:rPr>
        <w:t>SFSF</w:t>
      </w:r>
      <w:proofErr w:type="spellEnd"/>
      <w:r w:rsidR="00F2405D" w:rsidRPr="00F86C5E">
        <w:rPr>
          <w:rFonts w:asciiTheme="majorHAnsi" w:hAnsiTheme="majorHAnsi" w:cs="Calibri"/>
          <w:sz w:val="24"/>
          <w:szCs w:val="24"/>
        </w:rPr>
        <w:t xml:space="preserve"> </w:t>
      </w:r>
      <w:r w:rsidRPr="00F86C5E">
        <w:rPr>
          <w:rFonts w:asciiTheme="majorHAnsi" w:hAnsiTheme="majorHAnsi" w:cs="Calibri"/>
          <w:sz w:val="24"/>
          <w:szCs w:val="24"/>
        </w:rPr>
        <w:t>Program</w:t>
      </w:r>
      <w:r w:rsidR="00F2405D" w:rsidRPr="00F86C5E">
        <w:rPr>
          <w:rFonts w:asciiTheme="majorHAnsi" w:hAnsiTheme="majorHAnsi" w:cs="Calibri"/>
          <w:sz w:val="24"/>
          <w:szCs w:val="24"/>
        </w:rPr>
        <w:t xml:space="preserve"> of the American Recovery and Reinvestment Act of 2009</w:t>
      </w:r>
      <w:r w:rsidRPr="00F86C5E">
        <w:rPr>
          <w:rFonts w:asciiTheme="majorHAnsi" w:hAnsiTheme="majorHAnsi" w:cs="Calibri"/>
          <w:sz w:val="24"/>
          <w:szCs w:val="24"/>
        </w:rPr>
        <w:t>, Virg</w:t>
      </w:r>
      <w:r w:rsidR="00842818" w:rsidRPr="00F86C5E">
        <w:rPr>
          <w:rFonts w:asciiTheme="majorHAnsi" w:hAnsiTheme="majorHAnsi" w:cs="Calibri"/>
          <w:sz w:val="24"/>
          <w:szCs w:val="24"/>
        </w:rPr>
        <w:t>inia (as the grantee) assured the United States Department of Education (US</w:t>
      </w:r>
      <w:r w:rsidRPr="00F86C5E">
        <w:rPr>
          <w:rFonts w:asciiTheme="majorHAnsi" w:hAnsiTheme="majorHAnsi" w:cs="Calibri"/>
          <w:sz w:val="24"/>
          <w:szCs w:val="24"/>
        </w:rPr>
        <w:t>ED</w:t>
      </w:r>
      <w:r w:rsidR="00842818" w:rsidRPr="00F86C5E">
        <w:rPr>
          <w:rFonts w:asciiTheme="majorHAnsi" w:hAnsiTheme="majorHAnsi" w:cs="Calibri"/>
          <w:sz w:val="24"/>
          <w:szCs w:val="24"/>
        </w:rPr>
        <w:t>)</w:t>
      </w:r>
      <w:r w:rsidRPr="00F86C5E">
        <w:rPr>
          <w:rFonts w:asciiTheme="majorHAnsi" w:hAnsiTheme="majorHAnsi" w:cs="Calibri"/>
          <w:sz w:val="24"/>
          <w:szCs w:val="24"/>
        </w:rPr>
        <w:t xml:space="preserve"> of compliance with all of the requirements for accountability, transpa</w:t>
      </w:r>
      <w:r w:rsidR="00842818" w:rsidRPr="00F86C5E">
        <w:rPr>
          <w:rFonts w:asciiTheme="majorHAnsi" w:hAnsiTheme="majorHAnsi" w:cs="Calibri"/>
          <w:sz w:val="24"/>
          <w:szCs w:val="24"/>
        </w:rPr>
        <w:t>rency, and reporting</w:t>
      </w:r>
      <w:r w:rsidRPr="00F86C5E">
        <w:rPr>
          <w:rFonts w:asciiTheme="majorHAnsi" w:hAnsiTheme="majorHAnsi" w:cs="Calibri"/>
          <w:sz w:val="24"/>
          <w:szCs w:val="24"/>
        </w:rPr>
        <w:t xml:space="preserve">.  </w:t>
      </w:r>
      <w:r w:rsidR="00A9050A" w:rsidRPr="00F86C5E">
        <w:rPr>
          <w:rFonts w:asciiTheme="majorHAnsi" w:hAnsiTheme="majorHAnsi" w:cs="Calibri"/>
          <w:sz w:val="24"/>
          <w:szCs w:val="24"/>
        </w:rPr>
        <w:t>One requirement of the</w:t>
      </w:r>
      <w:r w:rsidR="00842818" w:rsidRPr="00F86C5E">
        <w:rPr>
          <w:rFonts w:asciiTheme="majorHAnsi" w:hAnsiTheme="majorHAnsi" w:cs="Calibri"/>
          <w:sz w:val="24"/>
          <w:szCs w:val="24"/>
        </w:rPr>
        <w:t xml:space="preserve"> </w:t>
      </w:r>
      <w:proofErr w:type="spellStart"/>
      <w:r w:rsidR="00842818" w:rsidRPr="00F86C5E">
        <w:rPr>
          <w:rFonts w:asciiTheme="majorHAnsi" w:hAnsiTheme="majorHAnsi" w:cs="Calibri"/>
          <w:sz w:val="24"/>
          <w:szCs w:val="24"/>
        </w:rPr>
        <w:t>SFSF</w:t>
      </w:r>
      <w:proofErr w:type="spellEnd"/>
      <w:r w:rsidR="00A9050A" w:rsidRPr="00F86C5E">
        <w:rPr>
          <w:rFonts w:asciiTheme="majorHAnsi" w:hAnsiTheme="majorHAnsi" w:cs="Calibri"/>
          <w:sz w:val="24"/>
          <w:szCs w:val="24"/>
        </w:rPr>
        <w:t xml:space="preserve"> program was to report information on high school graduates’ </w:t>
      </w:r>
      <w:r w:rsidRPr="00F86C5E">
        <w:rPr>
          <w:rFonts w:asciiTheme="majorHAnsi" w:hAnsiTheme="majorHAnsi" w:cs="Calibri"/>
          <w:sz w:val="24"/>
          <w:szCs w:val="24"/>
        </w:rPr>
        <w:t xml:space="preserve">postsecondary achievement </w:t>
      </w:r>
      <w:proofErr w:type="gramStart"/>
      <w:r w:rsidRPr="00F86C5E">
        <w:rPr>
          <w:rFonts w:asciiTheme="majorHAnsi" w:hAnsiTheme="majorHAnsi" w:cs="Calibri"/>
          <w:sz w:val="24"/>
          <w:szCs w:val="24"/>
        </w:rPr>
        <w:t>outcomes</w:t>
      </w:r>
      <w:proofErr w:type="gramEnd"/>
      <w:r w:rsidRPr="00F86C5E">
        <w:rPr>
          <w:rFonts w:asciiTheme="majorHAnsi" w:hAnsiTheme="majorHAnsi" w:cs="Calibri"/>
          <w:sz w:val="24"/>
          <w:szCs w:val="24"/>
        </w:rPr>
        <w:t xml:space="preserve"> </w:t>
      </w:r>
      <w:r w:rsidR="00A9050A" w:rsidRPr="00F86C5E">
        <w:rPr>
          <w:rFonts w:asciiTheme="majorHAnsi" w:hAnsiTheme="majorHAnsi" w:cs="Calibri"/>
          <w:sz w:val="24"/>
          <w:szCs w:val="24"/>
        </w:rPr>
        <w:t xml:space="preserve">after enrolling </w:t>
      </w:r>
      <w:r w:rsidRPr="00F86C5E">
        <w:rPr>
          <w:rFonts w:asciiTheme="majorHAnsi" w:hAnsiTheme="majorHAnsi" w:cs="Calibri"/>
          <w:sz w:val="24"/>
          <w:szCs w:val="24"/>
        </w:rPr>
        <w:t xml:space="preserve">in </w:t>
      </w:r>
      <w:r w:rsidR="00285344" w:rsidRPr="00F86C5E">
        <w:rPr>
          <w:rFonts w:asciiTheme="majorHAnsi" w:hAnsiTheme="majorHAnsi" w:cs="Calibri"/>
          <w:sz w:val="24"/>
          <w:szCs w:val="24"/>
        </w:rPr>
        <w:t>public Institution</w:t>
      </w:r>
      <w:r w:rsidRPr="00F86C5E">
        <w:rPr>
          <w:rFonts w:asciiTheme="majorHAnsi" w:hAnsiTheme="majorHAnsi" w:cs="Calibri"/>
          <w:sz w:val="24"/>
          <w:szCs w:val="24"/>
        </w:rPr>
        <w:t>s</w:t>
      </w:r>
      <w:r w:rsidR="00285344" w:rsidRPr="00F86C5E">
        <w:rPr>
          <w:rFonts w:asciiTheme="majorHAnsi" w:hAnsiTheme="majorHAnsi" w:cs="Calibri"/>
          <w:sz w:val="24"/>
          <w:szCs w:val="24"/>
        </w:rPr>
        <w:t xml:space="preserve"> of Higher Education (</w:t>
      </w:r>
      <w:proofErr w:type="spellStart"/>
      <w:r w:rsidR="00285344" w:rsidRPr="00F86C5E">
        <w:rPr>
          <w:rFonts w:asciiTheme="majorHAnsi" w:hAnsiTheme="majorHAnsi" w:cs="Calibri"/>
          <w:sz w:val="24"/>
          <w:szCs w:val="24"/>
        </w:rPr>
        <w:t>IHE</w:t>
      </w:r>
      <w:proofErr w:type="spellEnd"/>
      <w:r w:rsidR="00285344" w:rsidRPr="00F86C5E">
        <w:rPr>
          <w:rFonts w:asciiTheme="majorHAnsi" w:hAnsiTheme="majorHAnsi" w:cs="Calibri"/>
          <w:sz w:val="24"/>
          <w:szCs w:val="24"/>
        </w:rPr>
        <w:t>)</w:t>
      </w:r>
      <w:r w:rsidRPr="00F86C5E">
        <w:rPr>
          <w:rFonts w:asciiTheme="majorHAnsi" w:hAnsiTheme="majorHAnsi" w:cs="Calibri"/>
          <w:sz w:val="24"/>
          <w:szCs w:val="24"/>
        </w:rPr>
        <w:t xml:space="preserve"> in Virginia</w:t>
      </w:r>
      <w:r w:rsidR="00C619AE" w:rsidRPr="00F86C5E">
        <w:rPr>
          <w:rFonts w:asciiTheme="majorHAnsi" w:hAnsiTheme="majorHAnsi" w:cs="Calibri"/>
          <w:sz w:val="24"/>
          <w:szCs w:val="24"/>
        </w:rPr>
        <w:t xml:space="preserve">. </w:t>
      </w:r>
    </w:p>
    <w:p w:rsidR="007711B1" w:rsidRPr="00F86C5E" w:rsidRDefault="007711B1" w:rsidP="007711B1">
      <w:pPr>
        <w:pStyle w:val="ListParagraph"/>
        <w:autoSpaceDE w:val="0"/>
        <w:autoSpaceDN w:val="0"/>
        <w:adjustRightInd w:val="0"/>
        <w:spacing w:after="0" w:line="240" w:lineRule="auto"/>
        <w:ind w:left="1080"/>
        <w:rPr>
          <w:rFonts w:asciiTheme="majorHAnsi" w:hAnsiTheme="majorHAnsi" w:cs="Calibri"/>
          <w:sz w:val="24"/>
          <w:szCs w:val="24"/>
        </w:rPr>
      </w:pPr>
    </w:p>
    <w:p w:rsidR="007711B1" w:rsidRDefault="007711B1" w:rsidP="007711B1">
      <w:pPr>
        <w:pStyle w:val="ListParagraph"/>
        <w:numPr>
          <w:ilvl w:val="0"/>
          <w:numId w:val="1"/>
        </w:numPr>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What information </w:t>
      </w:r>
      <w:r w:rsidR="00832B74" w:rsidRPr="00F86C5E">
        <w:rPr>
          <w:rFonts w:asciiTheme="majorHAnsi" w:hAnsiTheme="majorHAnsi" w:cs="Calibri"/>
          <w:sz w:val="24"/>
          <w:szCs w:val="24"/>
        </w:rPr>
        <w:t xml:space="preserve">do </w:t>
      </w:r>
      <w:r w:rsidR="00842818" w:rsidRPr="00F86C5E">
        <w:rPr>
          <w:rFonts w:asciiTheme="majorHAnsi" w:hAnsiTheme="majorHAnsi" w:cs="Calibri"/>
          <w:sz w:val="24"/>
          <w:szCs w:val="24"/>
        </w:rPr>
        <w:t xml:space="preserve">postsecondary achievement </w:t>
      </w:r>
      <w:r w:rsidR="00C619AE" w:rsidRPr="00F86C5E">
        <w:rPr>
          <w:rFonts w:asciiTheme="majorHAnsi" w:hAnsiTheme="majorHAnsi" w:cs="Calibri"/>
          <w:sz w:val="24"/>
          <w:szCs w:val="24"/>
        </w:rPr>
        <w:t>r</w:t>
      </w:r>
      <w:r w:rsidRPr="00F86C5E">
        <w:rPr>
          <w:rFonts w:asciiTheme="majorHAnsi" w:hAnsiTheme="majorHAnsi" w:cs="Calibri"/>
          <w:sz w:val="24"/>
          <w:szCs w:val="24"/>
        </w:rPr>
        <w:t>eport</w:t>
      </w:r>
      <w:r w:rsidR="00832B74" w:rsidRPr="00F86C5E">
        <w:rPr>
          <w:rFonts w:asciiTheme="majorHAnsi" w:hAnsiTheme="majorHAnsi" w:cs="Calibri"/>
          <w:sz w:val="24"/>
          <w:szCs w:val="24"/>
        </w:rPr>
        <w:t>s</w:t>
      </w:r>
      <w:r w:rsidRPr="00F86C5E">
        <w:rPr>
          <w:rFonts w:asciiTheme="majorHAnsi" w:hAnsiTheme="majorHAnsi" w:cs="Calibri"/>
          <w:sz w:val="24"/>
          <w:szCs w:val="24"/>
        </w:rPr>
        <w:t xml:space="preserve"> provide about Virginia</w:t>
      </w:r>
      <w:r w:rsidR="00391F40" w:rsidRPr="00F86C5E">
        <w:rPr>
          <w:rFonts w:asciiTheme="majorHAnsi" w:hAnsiTheme="majorHAnsi" w:cs="Calibri"/>
          <w:sz w:val="24"/>
          <w:szCs w:val="24"/>
        </w:rPr>
        <w:t xml:space="preserve"> high school</w:t>
      </w:r>
      <w:r w:rsidRPr="00F86C5E">
        <w:rPr>
          <w:rFonts w:asciiTheme="majorHAnsi" w:hAnsiTheme="majorHAnsi" w:cs="Calibri"/>
          <w:sz w:val="24"/>
          <w:szCs w:val="24"/>
        </w:rPr>
        <w:t xml:space="preserve"> graduates</w:t>
      </w:r>
      <w:r w:rsidR="00842818" w:rsidRPr="00F86C5E">
        <w:rPr>
          <w:rFonts w:asciiTheme="majorHAnsi" w:hAnsiTheme="majorHAnsi" w:cs="Calibri"/>
          <w:sz w:val="24"/>
          <w:szCs w:val="24"/>
        </w:rPr>
        <w:t xml:space="preserve"> who enrolled in a public </w:t>
      </w:r>
      <w:proofErr w:type="spellStart"/>
      <w:r w:rsidR="00842818" w:rsidRPr="00F86C5E">
        <w:rPr>
          <w:rFonts w:asciiTheme="majorHAnsi" w:hAnsiTheme="majorHAnsi" w:cs="Calibri"/>
          <w:sz w:val="24"/>
          <w:szCs w:val="24"/>
        </w:rPr>
        <w:t>IHE</w:t>
      </w:r>
      <w:proofErr w:type="spellEnd"/>
      <w:r w:rsidR="00842818" w:rsidRPr="00F86C5E">
        <w:rPr>
          <w:rFonts w:asciiTheme="majorHAnsi" w:hAnsiTheme="majorHAnsi" w:cs="Calibri"/>
          <w:sz w:val="24"/>
          <w:szCs w:val="24"/>
        </w:rPr>
        <w:t xml:space="preserve"> in Virginia</w:t>
      </w:r>
      <w:r w:rsidRPr="00F86C5E">
        <w:rPr>
          <w:rFonts w:asciiTheme="majorHAnsi" w:hAnsiTheme="majorHAnsi" w:cs="Calibri"/>
          <w:sz w:val="24"/>
          <w:szCs w:val="24"/>
        </w:rPr>
        <w:t>?</w:t>
      </w:r>
    </w:p>
    <w:p w:rsidR="00B918AB" w:rsidRPr="00B918AB" w:rsidRDefault="00B918AB" w:rsidP="00B918AB">
      <w:pPr>
        <w:autoSpaceDE w:val="0"/>
        <w:autoSpaceDN w:val="0"/>
        <w:adjustRightInd w:val="0"/>
        <w:spacing w:after="0" w:line="240" w:lineRule="auto"/>
        <w:rPr>
          <w:rFonts w:asciiTheme="majorHAnsi" w:hAnsiTheme="majorHAnsi" w:cs="Calibri"/>
          <w:sz w:val="12"/>
          <w:szCs w:val="12"/>
        </w:rPr>
      </w:pPr>
    </w:p>
    <w:p w:rsidR="00226B6C" w:rsidRPr="00F86C5E" w:rsidRDefault="00F2405D" w:rsidP="00285344">
      <w:pPr>
        <w:pStyle w:val="ListParagraph"/>
        <w:numPr>
          <w:ilvl w:val="1"/>
          <w:numId w:val="1"/>
        </w:numPr>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Postsecondary achievement</w:t>
      </w:r>
      <w:r w:rsidR="00C619AE" w:rsidRPr="00F86C5E">
        <w:rPr>
          <w:rFonts w:asciiTheme="majorHAnsi" w:hAnsiTheme="majorHAnsi" w:cs="Calibri"/>
          <w:sz w:val="24"/>
          <w:szCs w:val="24"/>
        </w:rPr>
        <w:t xml:space="preserve"> r</w:t>
      </w:r>
      <w:r w:rsidR="007711B1" w:rsidRPr="00F86C5E">
        <w:rPr>
          <w:rFonts w:asciiTheme="majorHAnsi" w:hAnsiTheme="majorHAnsi" w:cs="Calibri"/>
          <w:sz w:val="24"/>
          <w:szCs w:val="24"/>
        </w:rPr>
        <w:t>eport</w:t>
      </w:r>
      <w:r w:rsidR="00147E7E" w:rsidRPr="00F86C5E">
        <w:rPr>
          <w:rFonts w:asciiTheme="majorHAnsi" w:hAnsiTheme="majorHAnsi" w:cs="Calibri"/>
          <w:sz w:val="24"/>
          <w:szCs w:val="24"/>
        </w:rPr>
        <w:t xml:space="preserve">s </w:t>
      </w:r>
      <w:r w:rsidR="00285344" w:rsidRPr="00F86C5E">
        <w:rPr>
          <w:rFonts w:asciiTheme="majorHAnsi" w:hAnsiTheme="majorHAnsi"/>
          <w:sz w:val="24"/>
          <w:szCs w:val="24"/>
        </w:rPr>
        <w:t xml:space="preserve">show the number and percent of Virginia </w:t>
      </w:r>
      <w:r w:rsidR="00AE1DE9" w:rsidRPr="00F86C5E">
        <w:rPr>
          <w:rFonts w:asciiTheme="majorHAnsi" w:hAnsiTheme="majorHAnsi"/>
          <w:sz w:val="24"/>
          <w:szCs w:val="24"/>
        </w:rPr>
        <w:t>high school graduates</w:t>
      </w:r>
      <w:r w:rsidR="00285344" w:rsidRPr="00F86C5E">
        <w:rPr>
          <w:rFonts w:asciiTheme="majorHAnsi" w:hAnsiTheme="majorHAnsi"/>
          <w:sz w:val="24"/>
          <w:szCs w:val="24"/>
        </w:rPr>
        <w:t xml:space="preserve"> who enrolled in a Virginia public </w:t>
      </w:r>
      <w:proofErr w:type="spellStart"/>
      <w:r w:rsidR="00842818" w:rsidRPr="00F86C5E">
        <w:rPr>
          <w:rFonts w:asciiTheme="majorHAnsi" w:hAnsiTheme="majorHAnsi"/>
          <w:sz w:val="24"/>
          <w:szCs w:val="24"/>
        </w:rPr>
        <w:t>IHE</w:t>
      </w:r>
      <w:proofErr w:type="spellEnd"/>
      <w:r w:rsidR="00842818" w:rsidRPr="00F86C5E">
        <w:rPr>
          <w:rFonts w:asciiTheme="majorHAnsi" w:hAnsiTheme="majorHAnsi"/>
          <w:sz w:val="24"/>
          <w:szCs w:val="24"/>
        </w:rPr>
        <w:t xml:space="preserve"> within sixteen</w:t>
      </w:r>
      <w:r w:rsidR="00285344" w:rsidRPr="00F86C5E">
        <w:rPr>
          <w:rFonts w:asciiTheme="majorHAnsi" w:hAnsiTheme="majorHAnsi"/>
          <w:sz w:val="24"/>
          <w:szCs w:val="24"/>
        </w:rPr>
        <w:t xml:space="preserve"> months of </w:t>
      </w:r>
      <w:r w:rsidRPr="00F86C5E">
        <w:rPr>
          <w:rFonts w:asciiTheme="majorHAnsi" w:hAnsiTheme="majorHAnsi"/>
          <w:sz w:val="24"/>
          <w:szCs w:val="24"/>
        </w:rPr>
        <w:t xml:space="preserve">graduating </w:t>
      </w:r>
      <w:r w:rsidR="0010523D" w:rsidRPr="00F86C5E">
        <w:rPr>
          <w:rFonts w:asciiTheme="majorHAnsi" w:hAnsiTheme="majorHAnsi"/>
          <w:sz w:val="24"/>
          <w:szCs w:val="24"/>
        </w:rPr>
        <w:t xml:space="preserve">high school </w:t>
      </w:r>
      <w:r w:rsidR="00770BA7" w:rsidRPr="00B918AB">
        <w:rPr>
          <w:rFonts w:asciiTheme="majorHAnsi" w:hAnsiTheme="majorHAnsi"/>
          <w:b/>
          <w:sz w:val="24"/>
          <w:szCs w:val="24"/>
        </w:rPr>
        <w:t>and</w:t>
      </w:r>
      <w:r w:rsidR="0010523D" w:rsidRPr="00F86C5E">
        <w:rPr>
          <w:rFonts w:asciiTheme="majorHAnsi" w:hAnsiTheme="majorHAnsi"/>
          <w:sz w:val="24"/>
          <w:szCs w:val="24"/>
        </w:rPr>
        <w:t xml:space="preserve"> </w:t>
      </w:r>
      <w:r w:rsidR="00285344" w:rsidRPr="00F86C5E">
        <w:rPr>
          <w:rFonts w:asciiTheme="majorHAnsi" w:hAnsiTheme="majorHAnsi"/>
          <w:sz w:val="24"/>
          <w:szCs w:val="24"/>
        </w:rPr>
        <w:t>completed one year of college credit</w:t>
      </w:r>
      <w:r w:rsidR="0010523D" w:rsidRPr="00F86C5E">
        <w:rPr>
          <w:rFonts w:asciiTheme="majorHAnsi" w:hAnsiTheme="majorHAnsi"/>
          <w:sz w:val="24"/>
          <w:szCs w:val="24"/>
        </w:rPr>
        <w:t xml:space="preserve"> (applicable to a degree)</w:t>
      </w:r>
      <w:r w:rsidR="00285344" w:rsidRPr="00F86C5E">
        <w:rPr>
          <w:rFonts w:asciiTheme="majorHAnsi" w:hAnsiTheme="majorHAnsi"/>
          <w:sz w:val="24"/>
          <w:szCs w:val="24"/>
        </w:rPr>
        <w:t xml:space="preserve"> within two years of their postsecondary enrollment date.</w:t>
      </w:r>
      <w:r w:rsidR="00391F40" w:rsidRPr="00F86C5E">
        <w:rPr>
          <w:rFonts w:asciiTheme="majorHAnsi" w:hAnsiTheme="majorHAnsi"/>
          <w:sz w:val="24"/>
          <w:szCs w:val="24"/>
        </w:rPr>
        <w:t xml:space="preserve"> Reports are available at the state, </w:t>
      </w:r>
      <w:r w:rsidR="00B918AB">
        <w:rPr>
          <w:rFonts w:asciiTheme="majorHAnsi" w:hAnsiTheme="majorHAnsi"/>
          <w:sz w:val="24"/>
          <w:szCs w:val="24"/>
        </w:rPr>
        <w:t xml:space="preserve">school </w:t>
      </w:r>
      <w:r w:rsidR="00391F40" w:rsidRPr="00F86C5E">
        <w:rPr>
          <w:rFonts w:asciiTheme="majorHAnsi" w:hAnsiTheme="majorHAnsi"/>
          <w:sz w:val="24"/>
          <w:szCs w:val="24"/>
        </w:rPr>
        <w:t>division, and school level</w:t>
      </w:r>
      <w:r w:rsidR="00C4000A" w:rsidRPr="00F86C5E">
        <w:rPr>
          <w:rFonts w:asciiTheme="majorHAnsi" w:hAnsiTheme="majorHAnsi"/>
          <w:sz w:val="24"/>
          <w:szCs w:val="24"/>
        </w:rPr>
        <w:t xml:space="preserve"> </w:t>
      </w:r>
      <w:r w:rsidR="00FC6856" w:rsidRPr="00F86C5E">
        <w:rPr>
          <w:rFonts w:asciiTheme="majorHAnsi" w:hAnsiTheme="majorHAnsi"/>
          <w:sz w:val="24"/>
          <w:szCs w:val="24"/>
        </w:rPr>
        <w:t xml:space="preserve">for all students and by </w:t>
      </w:r>
      <w:r w:rsidRPr="00F86C5E">
        <w:rPr>
          <w:rFonts w:asciiTheme="majorHAnsi" w:hAnsiTheme="majorHAnsi"/>
          <w:sz w:val="24"/>
          <w:szCs w:val="24"/>
        </w:rPr>
        <w:t xml:space="preserve">student </w:t>
      </w:r>
      <w:r w:rsidR="00C4000A" w:rsidRPr="00F86C5E">
        <w:rPr>
          <w:rFonts w:asciiTheme="majorHAnsi" w:hAnsiTheme="majorHAnsi"/>
          <w:sz w:val="24"/>
          <w:szCs w:val="24"/>
        </w:rPr>
        <w:t>subgroups.</w:t>
      </w:r>
    </w:p>
    <w:p w:rsidR="00285344" w:rsidRPr="00F86C5E" w:rsidRDefault="00285344" w:rsidP="00285344">
      <w:pPr>
        <w:autoSpaceDE w:val="0"/>
        <w:autoSpaceDN w:val="0"/>
        <w:adjustRightInd w:val="0"/>
        <w:spacing w:after="0" w:line="240" w:lineRule="auto"/>
        <w:rPr>
          <w:rFonts w:asciiTheme="majorHAnsi" w:hAnsiTheme="majorHAnsi" w:cs="Calibri"/>
          <w:sz w:val="24"/>
          <w:szCs w:val="24"/>
        </w:rPr>
      </w:pPr>
    </w:p>
    <w:p w:rsidR="00A12435" w:rsidRDefault="004E331C" w:rsidP="00DD6B52">
      <w:pPr>
        <w:pStyle w:val="ListParagraph"/>
        <w:numPr>
          <w:ilvl w:val="0"/>
          <w:numId w:val="1"/>
        </w:numPr>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Which </w:t>
      </w:r>
      <w:r w:rsidR="007711B1" w:rsidRPr="00F86C5E">
        <w:rPr>
          <w:rFonts w:asciiTheme="majorHAnsi" w:hAnsiTheme="majorHAnsi" w:cs="Calibri"/>
          <w:sz w:val="24"/>
          <w:szCs w:val="24"/>
        </w:rPr>
        <w:t>graduates</w:t>
      </w:r>
      <w:r w:rsidR="00081903" w:rsidRPr="00F86C5E">
        <w:rPr>
          <w:rFonts w:asciiTheme="majorHAnsi" w:hAnsiTheme="majorHAnsi" w:cs="Calibri"/>
          <w:sz w:val="24"/>
          <w:szCs w:val="24"/>
        </w:rPr>
        <w:t xml:space="preserve"> are included in </w:t>
      </w:r>
      <w:r w:rsidR="00A9050A" w:rsidRPr="00F86C5E">
        <w:rPr>
          <w:rFonts w:asciiTheme="majorHAnsi" w:hAnsiTheme="majorHAnsi" w:cs="Calibri"/>
          <w:sz w:val="24"/>
          <w:szCs w:val="24"/>
        </w:rPr>
        <w:t>postsecondary achievement</w:t>
      </w:r>
      <w:r w:rsidR="00C619AE" w:rsidRPr="00F86C5E">
        <w:rPr>
          <w:rFonts w:asciiTheme="majorHAnsi" w:hAnsiTheme="majorHAnsi" w:cs="Calibri"/>
          <w:sz w:val="24"/>
          <w:szCs w:val="24"/>
        </w:rPr>
        <w:t xml:space="preserve"> r</w:t>
      </w:r>
      <w:r w:rsidRPr="00F86C5E">
        <w:rPr>
          <w:rFonts w:asciiTheme="majorHAnsi" w:hAnsiTheme="majorHAnsi" w:cs="Calibri"/>
          <w:sz w:val="24"/>
          <w:szCs w:val="24"/>
        </w:rPr>
        <w:t>eport</w:t>
      </w:r>
      <w:r w:rsidR="00147E7E" w:rsidRPr="00F86C5E">
        <w:rPr>
          <w:rFonts w:asciiTheme="majorHAnsi" w:hAnsiTheme="majorHAnsi" w:cs="Calibri"/>
          <w:sz w:val="24"/>
          <w:szCs w:val="24"/>
        </w:rPr>
        <w:t>s</w:t>
      </w:r>
      <w:r w:rsidR="00DD6B52" w:rsidRPr="00F86C5E">
        <w:rPr>
          <w:rFonts w:asciiTheme="majorHAnsi" w:hAnsiTheme="majorHAnsi" w:cs="Calibri"/>
          <w:sz w:val="24"/>
          <w:szCs w:val="24"/>
        </w:rPr>
        <w:t>?</w:t>
      </w:r>
    </w:p>
    <w:p w:rsidR="00B918AB" w:rsidRPr="00B918AB" w:rsidRDefault="00B918AB" w:rsidP="00B918AB">
      <w:pPr>
        <w:autoSpaceDE w:val="0"/>
        <w:autoSpaceDN w:val="0"/>
        <w:adjustRightInd w:val="0"/>
        <w:spacing w:after="0" w:line="240" w:lineRule="auto"/>
        <w:rPr>
          <w:rFonts w:asciiTheme="majorHAnsi" w:hAnsiTheme="majorHAnsi" w:cs="Calibri"/>
          <w:sz w:val="12"/>
          <w:szCs w:val="12"/>
        </w:rPr>
      </w:pPr>
    </w:p>
    <w:p w:rsidR="00B918AB" w:rsidRPr="00B918AB" w:rsidRDefault="000909E5" w:rsidP="00B918AB">
      <w:pPr>
        <w:pStyle w:val="ListParagraph"/>
        <w:numPr>
          <w:ilvl w:val="0"/>
          <w:numId w:val="6"/>
        </w:numPr>
        <w:rPr>
          <w:rFonts w:asciiTheme="majorHAnsi" w:hAnsiTheme="majorHAnsi"/>
          <w:sz w:val="24"/>
          <w:szCs w:val="24"/>
        </w:rPr>
      </w:pPr>
      <w:r w:rsidRPr="00F86C5E">
        <w:rPr>
          <w:rFonts w:asciiTheme="majorHAnsi" w:hAnsiTheme="majorHAnsi" w:cs="Calibri"/>
          <w:sz w:val="24"/>
          <w:szCs w:val="24"/>
        </w:rPr>
        <w:t xml:space="preserve">As </w:t>
      </w:r>
      <w:r w:rsidR="00F2405D" w:rsidRPr="00F86C5E">
        <w:rPr>
          <w:rFonts w:asciiTheme="majorHAnsi" w:hAnsiTheme="majorHAnsi" w:cs="Calibri"/>
          <w:sz w:val="24"/>
          <w:szCs w:val="24"/>
        </w:rPr>
        <w:t xml:space="preserve">required </w:t>
      </w:r>
      <w:r w:rsidRPr="00F86C5E">
        <w:rPr>
          <w:rFonts w:asciiTheme="majorHAnsi" w:hAnsiTheme="majorHAnsi" w:cs="Calibri"/>
          <w:sz w:val="24"/>
          <w:szCs w:val="24"/>
        </w:rPr>
        <w:t>by t</w:t>
      </w:r>
      <w:r w:rsidR="00842818" w:rsidRPr="00F86C5E">
        <w:rPr>
          <w:rFonts w:asciiTheme="majorHAnsi" w:hAnsiTheme="majorHAnsi" w:cs="Calibri"/>
          <w:sz w:val="24"/>
          <w:szCs w:val="24"/>
        </w:rPr>
        <w:t>he USED</w:t>
      </w:r>
      <w:r w:rsidR="00081903" w:rsidRPr="00F86C5E">
        <w:rPr>
          <w:rFonts w:asciiTheme="majorHAnsi" w:hAnsiTheme="majorHAnsi" w:cs="Calibri"/>
          <w:sz w:val="24"/>
          <w:szCs w:val="24"/>
        </w:rPr>
        <w:t xml:space="preserve">, </w:t>
      </w:r>
      <w:r w:rsidR="00A9050A" w:rsidRPr="00F86C5E">
        <w:rPr>
          <w:rFonts w:asciiTheme="majorHAnsi" w:hAnsiTheme="majorHAnsi" w:cs="Calibri"/>
          <w:sz w:val="24"/>
          <w:szCs w:val="24"/>
        </w:rPr>
        <w:t>postsecondary achievement</w:t>
      </w:r>
      <w:r w:rsidR="00C619AE" w:rsidRPr="00F86C5E">
        <w:rPr>
          <w:rFonts w:asciiTheme="majorHAnsi" w:hAnsiTheme="majorHAnsi" w:cs="Calibri"/>
          <w:sz w:val="24"/>
          <w:szCs w:val="24"/>
        </w:rPr>
        <w:t xml:space="preserve"> r</w:t>
      </w:r>
      <w:r w:rsidR="004E331C" w:rsidRPr="00F86C5E">
        <w:rPr>
          <w:rFonts w:asciiTheme="majorHAnsi" w:hAnsiTheme="majorHAnsi" w:cs="Calibri"/>
          <w:sz w:val="24"/>
          <w:szCs w:val="24"/>
        </w:rPr>
        <w:t>eport</w:t>
      </w:r>
      <w:r w:rsidR="00C619AE" w:rsidRPr="00F86C5E">
        <w:rPr>
          <w:rFonts w:asciiTheme="majorHAnsi" w:hAnsiTheme="majorHAnsi" w:cs="Calibri"/>
          <w:sz w:val="24"/>
          <w:szCs w:val="24"/>
        </w:rPr>
        <w:t>s</w:t>
      </w:r>
      <w:r w:rsidRPr="00F86C5E">
        <w:rPr>
          <w:rFonts w:asciiTheme="majorHAnsi" w:hAnsiTheme="majorHAnsi" w:cs="Calibri"/>
          <w:sz w:val="24"/>
          <w:szCs w:val="24"/>
        </w:rPr>
        <w:t xml:space="preserve"> </w:t>
      </w:r>
      <w:r w:rsidR="00C619AE" w:rsidRPr="00F86C5E">
        <w:rPr>
          <w:rFonts w:asciiTheme="majorHAnsi" w:hAnsiTheme="majorHAnsi" w:cs="Calibri"/>
          <w:sz w:val="24"/>
          <w:szCs w:val="24"/>
        </w:rPr>
        <w:t>include</w:t>
      </w:r>
      <w:r w:rsidR="00BD3F48" w:rsidRPr="00F86C5E">
        <w:rPr>
          <w:rFonts w:asciiTheme="majorHAnsi" w:hAnsiTheme="majorHAnsi" w:cs="Calibri"/>
          <w:sz w:val="24"/>
          <w:szCs w:val="24"/>
        </w:rPr>
        <w:t xml:space="preserve"> </w:t>
      </w:r>
      <w:r w:rsidR="00A9050A" w:rsidRPr="00F86C5E">
        <w:rPr>
          <w:rFonts w:asciiTheme="majorHAnsi" w:hAnsiTheme="majorHAnsi" w:cs="Calibri"/>
          <w:sz w:val="24"/>
          <w:szCs w:val="24"/>
        </w:rPr>
        <w:t xml:space="preserve">only </w:t>
      </w:r>
      <w:r w:rsidR="008963D5" w:rsidRPr="00F86C5E">
        <w:rPr>
          <w:rFonts w:asciiTheme="majorHAnsi" w:hAnsiTheme="majorHAnsi" w:cs="Calibri"/>
          <w:sz w:val="24"/>
          <w:szCs w:val="24"/>
        </w:rPr>
        <w:t xml:space="preserve">Virginia </w:t>
      </w:r>
      <w:r w:rsidR="00FC3B4A" w:rsidRPr="00F86C5E">
        <w:rPr>
          <w:rFonts w:asciiTheme="majorHAnsi" w:hAnsiTheme="majorHAnsi" w:cs="Calibri"/>
          <w:sz w:val="24"/>
          <w:szCs w:val="24"/>
        </w:rPr>
        <w:t>graduates</w:t>
      </w:r>
      <w:r w:rsidR="00BD3F48" w:rsidRPr="00F86C5E">
        <w:rPr>
          <w:rFonts w:asciiTheme="majorHAnsi" w:hAnsiTheme="majorHAnsi" w:cs="Calibri"/>
          <w:sz w:val="24"/>
          <w:szCs w:val="24"/>
        </w:rPr>
        <w:t xml:space="preserve"> </w:t>
      </w:r>
      <w:r w:rsidR="00F2405D" w:rsidRPr="00F86C5E">
        <w:rPr>
          <w:rFonts w:asciiTheme="majorHAnsi" w:hAnsiTheme="majorHAnsi" w:cs="Calibri"/>
          <w:sz w:val="24"/>
          <w:szCs w:val="24"/>
        </w:rPr>
        <w:t xml:space="preserve">as defined for Virginia’s </w:t>
      </w:r>
      <w:r w:rsidR="00BD3F48" w:rsidRPr="00F86C5E">
        <w:rPr>
          <w:rFonts w:asciiTheme="majorHAnsi" w:hAnsiTheme="majorHAnsi" w:cs="Calibri"/>
          <w:sz w:val="24"/>
          <w:szCs w:val="24"/>
        </w:rPr>
        <w:t>Federal Graduation Indicator (</w:t>
      </w:r>
      <w:proofErr w:type="spellStart"/>
      <w:r w:rsidR="00BD3F48" w:rsidRPr="00F86C5E">
        <w:rPr>
          <w:rFonts w:asciiTheme="majorHAnsi" w:hAnsiTheme="majorHAnsi" w:cs="Calibri"/>
          <w:sz w:val="24"/>
          <w:szCs w:val="24"/>
        </w:rPr>
        <w:t>FGI</w:t>
      </w:r>
      <w:proofErr w:type="spellEnd"/>
      <w:r w:rsidR="00BD3F48" w:rsidRPr="00F86C5E">
        <w:rPr>
          <w:rFonts w:asciiTheme="majorHAnsi" w:hAnsiTheme="majorHAnsi" w:cs="Calibri"/>
          <w:sz w:val="24"/>
          <w:szCs w:val="24"/>
        </w:rPr>
        <w:t>)</w:t>
      </w:r>
      <w:r w:rsidR="003972E3" w:rsidRPr="00F86C5E">
        <w:rPr>
          <w:rFonts w:asciiTheme="majorHAnsi" w:hAnsiTheme="majorHAnsi" w:cs="Calibri"/>
          <w:sz w:val="24"/>
          <w:szCs w:val="24"/>
        </w:rPr>
        <w:t xml:space="preserve"> </w:t>
      </w:r>
      <w:r w:rsidR="00285344" w:rsidRPr="00F86C5E">
        <w:rPr>
          <w:rFonts w:asciiTheme="majorHAnsi" w:hAnsiTheme="majorHAnsi" w:cs="Calibri"/>
          <w:sz w:val="24"/>
          <w:szCs w:val="24"/>
        </w:rPr>
        <w:t xml:space="preserve">who </w:t>
      </w:r>
      <w:r w:rsidR="00FC6856" w:rsidRPr="00F86C5E">
        <w:rPr>
          <w:rFonts w:asciiTheme="majorHAnsi" w:hAnsiTheme="majorHAnsi" w:cs="Calibri"/>
          <w:sz w:val="24"/>
          <w:szCs w:val="24"/>
        </w:rPr>
        <w:t xml:space="preserve">also </w:t>
      </w:r>
      <w:r w:rsidR="00285344" w:rsidRPr="00F86C5E">
        <w:rPr>
          <w:rFonts w:asciiTheme="majorHAnsi" w:hAnsiTheme="majorHAnsi" w:cs="Calibri"/>
          <w:sz w:val="24"/>
          <w:szCs w:val="24"/>
        </w:rPr>
        <w:t>enrolled in</w:t>
      </w:r>
      <w:r w:rsidR="00842818" w:rsidRPr="00F86C5E">
        <w:rPr>
          <w:rFonts w:asciiTheme="majorHAnsi" w:hAnsiTheme="majorHAnsi" w:cs="Calibri"/>
          <w:sz w:val="24"/>
          <w:szCs w:val="24"/>
        </w:rPr>
        <w:t xml:space="preserve"> a</w:t>
      </w:r>
      <w:r w:rsidR="00285344" w:rsidRPr="00F86C5E">
        <w:rPr>
          <w:rFonts w:asciiTheme="majorHAnsi" w:hAnsiTheme="majorHAnsi" w:cs="Calibri"/>
          <w:sz w:val="24"/>
          <w:szCs w:val="24"/>
        </w:rPr>
        <w:t xml:space="preserve"> </w:t>
      </w:r>
      <w:r w:rsidR="00C4000A" w:rsidRPr="00F86C5E">
        <w:rPr>
          <w:rFonts w:asciiTheme="majorHAnsi" w:hAnsiTheme="majorHAnsi" w:cs="Calibri"/>
          <w:sz w:val="24"/>
          <w:szCs w:val="24"/>
        </w:rPr>
        <w:t xml:space="preserve">public </w:t>
      </w:r>
      <w:proofErr w:type="spellStart"/>
      <w:r w:rsidR="00F2405D" w:rsidRPr="00F86C5E">
        <w:rPr>
          <w:rFonts w:asciiTheme="majorHAnsi" w:hAnsiTheme="majorHAnsi" w:cs="Calibri"/>
          <w:sz w:val="24"/>
          <w:szCs w:val="24"/>
        </w:rPr>
        <w:t>IHE</w:t>
      </w:r>
      <w:proofErr w:type="spellEnd"/>
      <w:r w:rsidR="00AE1DE9" w:rsidRPr="00F86C5E">
        <w:rPr>
          <w:rFonts w:asciiTheme="majorHAnsi" w:hAnsiTheme="majorHAnsi" w:cs="Calibri"/>
          <w:sz w:val="24"/>
          <w:szCs w:val="24"/>
        </w:rPr>
        <w:t xml:space="preserve"> </w:t>
      </w:r>
      <w:r w:rsidR="00285344" w:rsidRPr="00F86C5E">
        <w:rPr>
          <w:rFonts w:asciiTheme="majorHAnsi" w:hAnsiTheme="majorHAnsi" w:cs="Calibri"/>
          <w:sz w:val="24"/>
          <w:szCs w:val="24"/>
        </w:rPr>
        <w:t>in Virginia</w:t>
      </w:r>
      <w:r w:rsidRPr="00F86C5E">
        <w:rPr>
          <w:rFonts w:asciiTheme="majorHAnsi" w:hAnsiTheme="majorHAnsi" w:cs="Calibri"/>
          <w:sz w:val="24"/>
          <w:szCs w:val="24"/>
        </w:rPr>
        <w:t xml:space="preserve">.  </w:t>
      </w:r>
      <w:r w:rsidR="004A24EA" w:rsidRPr="00F86C5E">
        <w:rPr>
          <w:rFonts w:asciiTheme="majorHAnsi" w:hAnsiTheme="majorHAnsi" w:cs="Calibri"/>
          <w:sz w:val="24"/>
          <w:szCs w:val="24"/>
        </w:rPr>
        <w:t xml:space="preserve">  </w:t>
      </w:r>
    </w:p>
    <w:p w:rsidR="00B918AB" w:rsidRPr="00B918AB" w:rsidRDefault="00B918AB" w:rsidP="00B918AB">
      <w:pPr>
        <w:pStyle w:val="ListParagraph"/>
        <w:ind w:left="1080"/>
        <w:rPr>
          <w:rFonts w:asciiTheme="majorHAnsi" w:hAnsiTheme="majorHAnsi"/>
          <w:sz w:val="24"/>
          <w:szCs w:val="24"/>
        </w:rPr>
      </w:pPr>
    </w:p>
    <w:p w:rsidR="00B918AB" w:rsidRDefault="00F2405D" w:rsidP="00B918AB">
      <w:pPr>
        <w:pStyle w:val="ListParagraph"/>
        <w:numPr>
          <w:ilvl w:val="1"/>
          <w:numId w:val="6"/>
        </w:numPr>
        <w:rPr>
          <w:rFonts w:asciiTheme="majorHAnsi" w:hAnsiTheme="majorHAnsi"/>
          <w:sz w:val="24"/>
          <w:szCs w:val="24"/>
        </w:rPr>
      </w:pPr>
      <w:r w:rsidRPr="00F86C5E">
        <w:rPr>
          <w:rFonts w:asciiTheme="majorHAnsi" w:hAnsiTheme="majorHAnsi"/>
          <w:sz w:val="24"/>
          <w:szCs w:val="24"/>
        </w:rPr>
        <w:t xml:space="preserve">The </w:t>
      </w:r>
      <w:proofErr w:type="spellStart"/>
      <w:r w:rsidR="00D507FD" w:rsidRPr="00F86C5E">
        <w:rPr>
          <w:rFonts w:asciiTheme="majorHAnsi" w:hAnsiTheme="majorHAnsi"/>
          <w:sz w:val="24"/>
          <w:szCs w:val="24"/>
        </w:rPr>
        <w:t>FGI</w:t>
      </w:r>
      <w:proofErr w:type="spellEnd"/>
      <w:r w:rsidR="00D507FD" w:rsidRPr="00F86C5E">
        <w:rPr>
          <w:rFonts w:asciiTheme="majorHAnsi" w:hAnsiTheme="majorHAnsi"/>
          <w:sz w:val="24"/>
          <w:szCs w:val="24"/>
        </w:rPr>
        <w:t xml:space="preserve"> </w:t>
      </w:r>
      <w:r w:rsidR="00A9050A" w:rsidRPr="00F86C5E">
        <w:rPr>
          <w:rFonts w:asciiTheme="majorHAnsi" w:hAnsiTheme="majorHAnsi"/>
          <w:sz w:val="24"/>
          <w:szCs w:val="24"/>
        </w:rPr>
        <w:t xml:space="preserve">is calculated by following a </w:t>
      </w:r>
      <w:r w:rsidR="00710119" w:rsidRPr="00F86C5E">
        <w:rPr>
          <w:rFonts w:asciiTheme="majorHAnsi" w:hAnsiTheme="majorHAnsi"/>
          <w:sz w:val="24"/>
          <w:szCs w:val="24"/>
        </w:rPr>
        <w:t>group of students who start</w:t>
      </w:r>
      <w:r w:rsidR="000909E5" w:rsidRPr="00F86C5E">
        <w:rPr>
          <w:rFonts w:asciiTheme="majorHAnsi" w:hAnsiTheme="majorHAnsi"/>
          <w:sz w:val="24"/>
          <w:szCs w:val="24"/>
        </w:rPr>
        <w:t>ed</w:t>
      </w:r>
      <w:r w:rsidR="00710119" w:rsidRPr="00F86C5E">
        <w:rPr>
          <w:rFonts w:asciiTheme="majorHAnsi" w:hAnsiTheme="majorHAnsi"/>
          <w:sz w:val="24"/>
          <w:szCs w:val="24"/>
        </w:rPr>
        <w:t xml:space="preserve"> the ninth grade </w:t>
      </w:r>
      <w:r w:rsidR="003F4FB4" w:rsidRPr="00F86C5E">
        <w:rPr>
          <w:rFonts w:asciiTheme="majorHAnsi" w:hAnsiTheme="majorHAnsi"/>
          <w:sz w:val="24"/>
          <w:szCs w:val="24"/>
        </w:rPr>
        <w:t xml:space="preserve">in </w:t>
      </w:r>
      <w:r w:rsidR="00D507FD" w:rsidRPr="00F86C5E">
        <w:rPr>
          <w:rFonts w:asciiTheme="majorHAnsi" w:hAnsiTheme="majorHAnsi"/>
          <w:sz w:val="24"/>
          <w:szCs w:val="24"/>
        </w:rPr>
        <w:t xml:space="preserve">the same </w:t>
      </w:r>
      <w:r w:rsidR="0086666A" w:rsidRPr="00F86C5E">
        <w:rPr>
          <w:rFonts w:asciiTheme="majorHAnsi" w:hAnsiTheme="majorHAnsi"/>
          <w:sz w:val="24"/>
          <w:szCs w:val="24"/>
        </w:rPr>
        <w:t xml:space="preserve">school </w:t>
      </w:r>
      <w:r w:rsidR="00D507FD" w:rsidRPr="00F86C5E">
        <w:rPr>
          <w:rFonts w:asciiTheme="majorHAnsi" w:hAnsiTheme="majorHAnsi"/>
          <w:sz w:val="24"/>
          <w:szCs w:val="24"/>
        </w:rPr>
        <w:t>year</w:t>
      </w:r>
      <w:r w:rsidR="00AE1DE9" w:rsidRPr="00F86C5E">
        <w:rPr>
          <w:rFonts w:asciiTheme="majorHAnsi" w:hAnsiTheme="majorHAnsi"/>
          <w:sz w:val="24"/>
          <w:szCs w:val="24"/>
        </w:rPr>
        <w:t xml:space="preserve">; </w:t>
      </w:r>
      <w:r w:rsidR="000909E5" w:rsidRPr="00F86C5E">
        <w:rPr>
          <w:rFonts w:asciiTheme="majorHAnsi" w:hAnsiTheme="majorHAnsi"/>
          <w:b/>
          <w:sz w:val="24"/>
          <w:szCs w:val="24"/>
          <w:u w:val="single"/>
        </w:rPr>
        <w:t>and</w:t>
      </w:r>
      <w:r w:rsidR="0086666A" w:rsidRPr="00F86C5E">
        <w:rPr>
          <w:rFonts w:asciiTheme="majorHAnsi" w:hAnsiTheme="majorHAnsi"/>
          <w:sz w:val="24"/>
          <w:szCs w:val="24"/>
        </w:rPr>
        <w:t xml:space="preserve"> </w:t>
      </w:r>
    </w:p>
    <w:p w:rsidR="00B918AB" w:rsidRPr="00B918AB" w:rsidRDefault="00B918AB" w:rsidP="00B918AB">
      <w:pPr>
        <w:pStyle w:val="ListParagraph"/>
        <w:ind w:left="1800"/>
        <w:rPr>
          <w:rFonts w:asciiTheme="majorHAnsi" w:hAnsiTheme="majorHAnsi"/>
          <w:sz w:val="24"/>
          <w:szCs w:val="24"/>
        </w:rPr>
      </w:pPr>
    </w:p>
    <w:p w:rsidR="00B918AB" w:rsidRDefault="00742C5C" w:rsidP="00B918AB">
      <w:pPr>
        <w:pStyle w:val="ListParagraph"/>
        <w:numPr>
          <w:ilvl w:val="1"/>
          <w:numId w:val="6"/>
        </w:numPr>
        <w:rPr>
          <w:rFonts w:asciiTheme="majorHAnsi" w:hAnsiTheme="majorHAnsi"/>
          <w:sz w:val="24"/>
          <w:szCs w:val="24"/>
        </w:rPr>
      </w:pPr>
      <w:r w:rsidRPr="00F86C5E">
        <w:rPr>
          <w:rFonts w:asciiTheme="majorHAnsi" w:hAnsiTheme="majorHAnsi"/>
          <w:sz w:val="24"/>
          <w:szCs w:val="24"/>
        </w:rPr>
        <w:t>Includes</w:t>
      </w:r>
      <w:r w:rsidR="004A24EA" w:rsidRPr="00F86C5E">
        <w:rPr>
          <w:rFonts w:asciiTheme="majorHAnsi" w:hAnsiTheme="majorHAnsi"/>
          <w:sz w:val="24"/>
          <w:szCs w:val="24"/>
        </w:rPr>
        <w:t xml:space="preserve"> students who earned</w:t>
      </w:r>
      <w:r w:rsidR="003972E3" w:rsidRPr="00F86C5E">
        <w:rPr>
          <w:rFonts w:asciiTheme="majorHAnsi" w:hAnsiTheme="majorHAnsi"/>
          <w:sz w:val="24"/>
          <w:szCs w:val="24"/>
        </w:rPr>
        <w:t xml:space="preserve"> </w:t>
      </w:r>
      <w:r w:rsidRPr="00F86C5E">
        <w:rPr>
          <w:rFonts w:asciiTheme="majorHAnsi" w:hAnsiTheme="majorHAnsi"/>
          <w:sz w:val="24"/>
          <w:szCs w:val="24"/>
        </w:rPr>
        <w:t>Virginia’s standard or a</w:t>
      </w:r>
      <w:r w:rsidR="003972E3" w:rsidRPr="00F86C5E">
        <w:rPr>
          <w:rFonts w:asciiTheme="majorHAnsi" w:hAnsiTheme="majorHAnsi"/>
          <w:sz w:val="24"/>
          <w:szCs w:val="24"/>
        </w:rPr>
        <w:t xml:space="preserve">dvanced </w:t>
      </w:r>
      <w:r w:rsidRPr="00F86C5E">
        <w:rPr>
          <w:rFonts w:asciiTheme="majorHAnsi" w:hAnsiTheme="majorHAnsi"/>
          <w:sz w:val="24"/>
          <w:szCs w:val="24"/>
        </w:rPr>
        <w:t>s</w:t>
      </w:r>
      <w:r w:rsidR="004A24EA" w:rsidRPr="00F86C5E">
        <w:rPr>
          <w:rFonts w:asciiTheme="majorHAnsi" w:hAnsiTheme="majorHAnsi"/>
          <w:sz w:val="24"/>
          <w:szCs w:val="24"/>
        </w:rPr>
        <w:t>tudies diploma</w:t>
      </w:r>
      <w:r w:rsidRPr="00F86C5E">
        <w:rPr>
          <w:rFonts w:asciiTheme="majorHAnsi" w:hAnsiTheme="majorHAnsi"/>
          <w:sz w:val="24"/>
          <w:szCs w:val="24"/>
        </w:rPr>
        <w:t>s only; students who earn</w:t>
      </w:r>
      <w:r w:rsidR="00524E6B">
        <w:rPr>
          <w:rFonts w:asciiTheme="majorHAnsi" w:hAnsiTheme="majorHAnsi"/>
          <w:sz w:val="24"/>
          <w:szCs w:val="24"/>
        </w:rPr>
        <w:t>ed</w:t>
      </w:r>
      <w:r w:rsidRPr="00F86C5E">
        <w:rPr>
          <w:rFonts w:asciiTheme="majorHAnsi" w:hAnsiTheme="majorHAnsi"/>
          <w:sz w:val="24"/>
          <w:szCs w:val="24"/>
        </w:rPr>
        <w:t xml:space="preserve"> other Virginia Board of Education-approved diplomas are not </w:t>
      </w:r>
      <w:r w:rsidR="004A24EA" w:rsidRPr="00F86C5E">
        <w:rPr>
          <w:rFonts w:asciiTheme="majorHAnsi" w:hAnsiTheme="majorHAnsi"/>
          <w:sz w:val="24"/>
          <w:szCs w:val="24"/>
        </w:rPr>
        <w:t>counted a</w:t>
      </w:r>
      <w:r w:rsidR="00280975" w:rsidRPr="00F86C5E">
        <w:rPr>
          <w:rFonts w:asciiTheme="majorHAnsi" w:hAnsiTheme="majorHAnsi"/>
          <w:sz w:val="24"/>
          <w:szCs w:val="24"/>
        </w:rPr>
        <w:t>s graduates</w:t>
      </w:r>
      <w:r w:rsidR="002D0BF8">
        <w:rPr>
          <w:rFonts w:asciiTheme="majorHAnsi" w:hAnsiTheme="majorHAnsi"/>
          <w:sz w:val="24"/>
          <w:szCs w:val="24"/>
        </w:rPr>
        <w:t xml:space="preserve"> in the </w:t>
      </w:r>
      <w:proofErr w:type="spellStart"/>
      <w:r w:rsidR="002D0BF8">
        <w:rPr>
          <w:rFonts w:asciiTheme="majorHAnsi" w:hAnsiTheme="majorHAnsi"/>
          <w:sz w:val="24"/>
          <w:szCs w:val="24"/>
        </w:rPr>
        <w:t>FGI</w:t>
      </w:r>
      <w:proofErr w:type="spellEnd"/>
      <w:r w:rsidR="00280975" w:rsidRPr="00F86C5E">
        <w:rPr>
          <w:rFonts w:asciiTheme="majorHAnsi" w:hAnsiTheme="majorHAnsi"/>
          <w:sz w:val="24"/>
          <w:szCs w:val="24"/>
        </w:rPr>
        <w:t xml:space="preserve">. </w:t>
      </w:r>
    </w:p>
    <w:p w:rsidR="00B918AB" w:rsidRPr="00B918AB" w:rsidRDefault="00B918AB" w:rsidP="00B918AB">
      <w:pPr>
        <w:pStyle w:val="ListParagraph"/>
        <w:ind w:left="1800"/>
        <w:rPr>
          <w:rFonts w:asciiTheme="majorHAnsi" w:hAnsiTheme="majorHAnsi"/>
          <w:sz w:val="24"/>
          <w:szCs w:val="24"/>
        </w:rPr>
      </w:pPr>
    </w:p>
    <w:p w:rsidR="00B918AB" w:rsidRPr="00B918AB" w:rsidRDefault="00C4000A" w:rsidP="00B918AB">
      <w:pPr>
        <w:pStyle w:val="ListParagraph"/>
        <w:numPr>
          <w:ilvl w:val="1"/>
          <w:numId w:val="6"/>
        </w:numPr>
        <w:rPr>
          <w:rFonts w:asciiTheme="majorHAnsi" w:hAnsiTheme="majorHAnsi"/>
          <w:sz w:val="24"/>
          <w:szCs w:val="24"/>
        </w:rPr>
      </w:pPr>
      <w:r w:rsidRPr="00F86C5E">
        <w:rPr>
          <w:rFonts w:asciiTheme="majorHAnsi" w:hAnsiTheme="majorHAnsi" w:cs="Calibri"/>
          <w:sz w:val="24"/>
          <w:szCs w:val="24"/>
        </w:rPr>
        <w:lastRenderedPageBreak/>
        <w:t xml:space="preserve">Virginia is reporting postsecondary achievement based on cohorts of graduates. Students reported as graduating within four, </w:t>
      </w:r>
      <w:r w:rsidR="001511BE" w:rsidRPr="00F86C5E">
        <w:rPr>
          <w:rFonts w:asciiTheme="majorHAnsi" w:hAnsiTheme="majorHAnsi" w:cs="Calibri"/>
          <w:sz w:val="24"/>
          <w:szCs w:val="24"/>
        </w:rPr>
        <w:t>five</w:t>
      </w:r>
      <w:r w:rsidRPr="00F86C5E">
        <w:rPr>
          <w:rFonts w:asciiTheme="majorHAnsi" w:hAnsiTheme="majorHAnsi" w:cs="Calibri"/>
          <w:sz w:val="24"/>
          <w:szCs w:val="24"/>
        </w:rPr>
        <w:t xml:space="preserve"> and six years of first entering ninth grade are included in the postsecondary achievement reports. </w:t>
      </w:r>
    </w:p>
    <w:p w:rsidR="00B918AB" w:rsidRPr="00B918AB" w:rsidRDefault="00B918AB" w:rsidP="00B918AB">
      <w:pPr>
        <w:pStyle w:val="ListParagraph"/>
        <w:ind w:left="1800"/>
        <w:rPr>
          <w:rFonts w:asciiTheme="majorHAnsi" w:hAnsiTheme="majorHAnsi"/>
          <w:sz w:val="24"/>
          <w:szCs w:val="24"/>
        </w:rPr>
      </w:pPr>
    </w:p>
    <w:p w:rsidR="00C4000A" w:rsidRDefault="00C4000A" w:rsidP="00A12435">
      <w:pPr>
        <w:pStyle w:val="ListParagraph"/>
        <w:keepNext/>
        <w:numPr>
          <w:ilvl w:val="0"/>
          <w:numId w:val="1"/>
        </w:numPr>
        <w:rPr>
          <w:rFonts w:asciiTheme="majorHAnsi" w:hAnsiTheme="majorHAnsi"/>
          <w:sz w:val="24"/>
          <w:szCs w:val="24"/>
        </w:rPr>
      </w:pPr>
      <w:r w:rsidRPr="00F86C5E">
        <w:rPr>
          <w:rFonts w:asciiTheme="majorHAnsi" w:hAnsiTheme="majorHAnsi"/>
          <w:sz w:val="24"/>
          <w:szCs w:val="24"/>
        </w:rPr>
        <w:t xml:space="preserve">Which colleges </w:t>
      </w:r>
      <w:r w:rsidR="00FC6856" w:rsidRPr="00F86C5E">
        <w:rPr>
          <w:rFonts w:asciiTheme="majorHAnsi" w:hAnsiTheme="majorHAnsi"/>
          <w:sz w:val="24"/>
          <w:szCs w:val="24"/>
        </w:rPr>
        <w:t xml:space="preserve">and universities are included in the classification of </w:t>
      </w:r>
      <w:r w:rsidR="00414F90" w:rsidRPr="00F86C5E">
        <w:rPr>
          <w:rFonts w:asciiTheme="majorHAnsi" w:hAnsiTheme="majorHAnsi"/>
          <w:sz w:val="24"/>
          <w:szCs w:val="24"/>
        </w:rPr>
        <w:t xml:space="preserve">a </w:t>
      </w:r>
      <w:r w:rsidRPr="00F86C5E">
        <w:rPr>
          <w:rFonts w:asciiTheme="majorHAnsi" w:hAnsiTheme="majorHAnsi"/>
          <w:sz w:val="24"/>
          <w:szCs w:val="24"/>
        </w:rPr>
        <w:t xml:space="preserve">Virginia public </w:t>
      </w:r>
      <w:proofErr w:type="spellStart"/>
      <w:r w:rsidRPr="00F86C5E">
        <w:rPr>
          <w:rFonts w:asciiTheme="majorHAnsi" w:hAnsiTheme="majorHAnsi"/>
          <w:sz w:val="24"/>
          <w:szCs w:val="24"/>
        </w:rPr>
        <w:t>IHE</w:t>
      </w:r>
      <w:proofErr w:type="spellEnd"/>
      <w:r w:rsidRPr="00F86C5E">
        <w:rPr>
          <w:rFonts w:asciiTheme="majorHAnsi" w:hAnsiTheme="majorHAnsi"/>
          <w:sz w:val="24"/>
          <w:szCs w:val="24"/>
        </w:rPr>
        <w:t>?</w:t>
      </w:r>
    </w:p>
    <w:p w:rsidR="00B918AB" w:rsidRPr="00B918AB" w:rsidRDefault="00B918AB" w:rsidP="00B918AB">
      <w:pPr>
        <w:pStyle w:val="ListParagraph"/>
        <w:keepNext/>
        <w:ind w:left="360"/>
        <w:rPr>
          <w:rFonts w:asciiTheme="majorHAnsi" w:hAnsiTheme="majorHAnsi"/>
          <w:sz w:val="12"/>
          <w:szCs w:val="12"/>
        </w:rPr>
      </w:pPr>
    </w:p>
    <w:p w:rsidR="003348D5" w:rsidRPr="00F86C5E" w:rsidRDefault="00770BA7">
      <w:pPr>
        <w:pStyle w:val="ListParagraph"/>
        <w:numPr>
          <w:ilvl w:val="1"/>
          <w:numId w:val="4"/>
        </w:numPr>
        <w:tabs>
          <w:tab w:val="left" w:pos="225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For a complete list of </w:t>
      </w:r>
      <w:r w:rsidR="00414F90" w:rsidRPr="00F86C5E">
        <w:rPr>
          <w:rFonts w:asciiTheme="majorHAnsi" w:hAnsiTheme="majorHAnsi" w:cs="Calibri"/>
          <w:sz w:val="24"/>
          <w:szCs w:val="24"/>
        </w:rPr>
        <w:t xml:space="preserve">colleges and universities that meet the definition of a </w:t>
      </w:r>
      <w:r w:rsidRPr="00F86C5E">
        <w:rPr>
          <w:rFonts w:asciiTheme="majorHAnsi" w:hAnsiTheme="majorHAnsi" w:cs="Calibri"/>
          <w:sz w:val="24"/>
          <w:szCs w:val="24"/>
        </w:rPr>
        <w:t xml:space="preserve">Virginia public </w:t>
      </w:r>
      <w:proofErr w:type="spellStart"/>
      <w:r w:rsidRPr="00F86C5E">
        <w:rPr>
          <w:rFonts w:asciiTheme="majorHAnsi" w:hAnsiTheme="majorHAnsi" w:cs="Calibri"/>
          <w:sz w:val="24"/>
          <w:szCs w:val="24"/>
        </w:rPr>
        <w:t>IHE</w:t>
      </w:r>
      <w:proofErr w:type="spellEnd"/>
      <w:r w:rsidR="00B918AB">
        <w:rPr>
          <w:rFonts w:asciiTheme="majorHAnsi" w:hAnsiTheme="majorHAnsi" w:cs="Calibri"/>
          <w:sz w:val="24"/>
          <w:szCs w:val="24"/>
        </w:rPr>
        <w:t>,</w:t>
      </w:r>
      <w:r w:rsidRPr="00F86C5E">
        <w:rPr>
          <w:rFonts w:asciiTheme="majorHAnsi" w:hAnsiTheme="majorHAnsi" w:cs="Calibri"/>
          <w:sz w:val="24"/>
          <w:szCs w:val="24"/>
        </w:rPr>
        <w:t xml:space="preserve"> please refer to guidance from the </w:t>
      </w:r>
      <w:hyperlink r:id="rId8" w:history="1">
        <w:r w:rsidRPr="00F86C5E">
          <w:rPr>
            <w:rStyle w:val="Hyperlink"/>
            <w:rFonts w:asciiTheme="majorHAnsi" w:hAnsiTheme="majorHAnsi" w:cs="Calibri"/>
            <w:sz w:val="24"/>
            <w:szCs w:val="24"/>
          </w:rPr>
          <w:t>State Council of Higher Education for Virginia</w:t>
        </w:r>
      </w:hyperlink>
      <w:r w:rsidRPr="00F86C5E">
        <w:rPr>
          <w:rFonts w:asciiTheme="majorHAnsi" w:hAnsiTheme="majorHAnsi" w:cs="Calibri"/>
          <w:sz w:val="24"/>
          <w:szCs w:val="24"/>
        </w:rPr>
        <w:t xml:space="preserve">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available at: </w:t>
      </w:r>
      <w:hyperlink r:id="rId9" w:history="1">
        <w:r w:rsidR="00C4000A" w:rsidRPr="00F86C5E">
          <w:rPr>
            <w:rStyle w:val="Hyperlink"/>
            <w:rFonts w:asciiTheme="majorHAnsi" w:hAnsiTheme="majorHAnsi" w:cs="Calibri"/>
            <w:sz w:val="24"/>
            <w:szCs w:val="24"/>
          </w:rPr>
          <w:t>http://www.schev.edu/students/PublicCollegeList.asp</w:t>
        </w:r>
      </w:hyperlink>
      <w:r w:rsidR="00F86C5E">
        <w:rPr>
          <w:rFonts w:asciiTheme="majorHAnsi" w:hAnsiTheme="majorHAnsi"/>
          <w:sz w:val="24"/>
          <w:szCs w:val="24"/>
        </w:rPr>
        <w:t>.</w:t>
      </w:r>
    </w:p>
    <w:p w:rsidR="00C4000A" w:rsidRPr="00F86C5E" w:rsidRDefault="00C4000A" w:rsidP="00C4000A">
      <w:pPr>
        <w:pStyle w:val="ListParagraph"/>
        <w:tabs>
          <w:tab w:val="left" w:pos="2250"/>
        </w:tabs>
        <w:autoSpaceDE w:val="0"/>
        <w:autoSpaceDN w:val="0"/>
        <w:adjustRightInd w:val="0"/>
        <w:spacing w:after="0" w:line="240" w:lineRule="auto"/>
        <w:ind w:left="1170"/>
        <w:rPr>
          <w:rFonts w:asciiTheme="majorHAnsi" w:hAnsiTheme="majorHAnsi" w:cs="Calibri"/>
          <w:sz w:val="24"/>
          <w:szCs w:val="24"/>
        </w:rPr>
      </w:pPr>
    </w:p>
    <w:p w:rsidR="00FC3B4A" w:rsidRDefault="00770BA7" w:rsidP="00A12435">
      <w:pPr>
        <w:pStyle w:val="ListParagraph"/>
        <w:numPr>
          <w:ilvl w:val="0"/>
          <w:numId w:val="1"/>
        </w:numPr>
        <w:tabs>
          <w:tab w:val="left" w:pos="225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How did </w:t>
      </w: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acquire data to produce </w:t>
      </w:r>
      <w:r w:rsidR="00414F90" w:rsidRPr="00F86C5E">
        <w:rPr>
          <w:rFonts w:asciiTheme="majorHAnsi" w:hAnsiTheme="majorHAnsi" w:cs="Calibri"/>
          <w:sz w:val="24"/>
          <w:szCs w:val="24"/>
        </w:rPr>
        <w:t xml:space="preserve">postsecondary achievement </w:t>
      </w:r>
      <w:r w:rsidRPr="00F86C5E">
        <w:rPr>
          <w:rFonts w:asciiTheme="majorHAnsi" w:hAnsiTheme="majorHAnsi" w:cs="Calibri"/>
          <w:sz w:val="24"/>
          <w:szCs w:val="24"/>
        </w:rPr>
        <w:t>reports?</w:t>
      </w:r>
    </w:p>
    <w:p w:rsidR="00B918AB" w:rsidRPr="00B918AB" w:rsidRDefault="00B918AB" w:rsidP="00B918AB">
      <w:pPr>
        <w:tabs>
          <w:tab w:val="left" w:pos="2250"/>
        </w:tabs>
        <w:autoSpaceDE w:val="0"/>
        <w:autoSpaceDN w:val="0"/>
        <w:adjustRightInd w:val="0"/>
        <w:spacing w:after="0" w:line="240" w:lineRule="auto"/>
        <w:rPr>
          <w:rFonts w:asciiTheme="majorHAnsi" w:hAnsiTheme="majorHAnsi" w:cs="Calibri"/>
          <w:sz w:val="12"/>
          <w:szCs w:val="12"/>
        </w:rPr>
      </w:pPr>
    </w:p>
    <w:p w:rsidR="003348D5" w:rsidRPr="00F86C5E" w:rsidRDefault="00414F90">
      <w:pPr>
        <w:pStyle w:val="ListParagraph"/>
        <w:numPr>
          <w:ilvl w:val="1"/>
          <w:numId w:val="4"/>
        </w:numPr>
        <w:tabs>
          <w:tab w:val="left" w:pos="2250"/>
        </w:tabs>
        <w:autoSpaceDE w:val="0"/>
        <w:autoSpaceDN w:val="0"/>
        <w:adjustRightInd w:val="0"/>
        <w:spacing w:after="0" w:line="240" w:lineRule="auto"/>
        <w:rPr>
          <w:rFonts w:asciiTheme="majorHAnsi" w:hAnsiTheme="majorHAnsi" w:cs="Calibri"/>
          <w:sz w:val="24"/>
          <w:szCs w:val="24"/>
        </w:rPr>
      </w:pP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w:t>
      </w:r>
      <w:r w:rsidR="00770BA7" w:rsidRPr="00F86C5E">
        <w:rPr>
          <w:rFonts w:asciiTheme="majorHAnsi" w:hAnsiTheme="majorHAnsi" w:cs="Calibri"/>
          <w:sz w:val="24"/>
          <w:szCs w:val="24"/>
        </w:rPr>
        <w:t xml:space="preserve">entered into a data-sharing agreement with </w:t>
      </w:r>
      <w:proofErr w:type="spellStart"/>
      <w:r w:rsidR="00770BA7" w:rsidRPr="00F86C5E">
        <w:rPr>
          <w:rFonts w:asciiTheme="majorHAnsi" w:hAnsiTheme="majorHAnsi" w:cs="Calibri"/>
          <w:sz w:val="24"/>
          <w:szCs w:val="24"/>
        </w:rPr>
        <w:t>SCHEV</w:t>
      </w:r>
      <w:proofErr w:type="spellEnd"/>
      <w:r w:rsidR="00770BA7" w:rsidRPr="00F86C5E">
        <w:rPr>
          <w:rFonts w:asciiTheme="majorHAnsi" w:hAnsiTheme="majorHAnsi" w:cs="Calibri"/>
          <w:sz w:val="24"/>
          <w:szCs w:val="24"/>
        </w:rPr>
        <w:t xml:space="preserve"> to produce the best available estimates </w:t>
      </w:r>
      <w:r w:rsidRPr="00F86C5E">
        <w:rPr>
          <w:rFonts w:asciiTheme="majorHAnsi" w:hAnsiTheme="majorHAnsi" w:cs="Calibri"/>
          <w:sz w:val="24"/>
          <w:szCs w:val="24"/>
        </w:rPr>
        <w:t>of</w:t>
      </w:r>
      <w:r w:rsidR="00742C5C" w:rsidRPr="00F86C5E">
        <w:rPr>
          <w:rFonts w:asciiTheme="majorHAnsi" w:hAnsiTheme="majorHAnsi" w:cs="Calibri"/>
          <w:sz w:val="24"/>
          <w:szCs w:val="24"/>
        </w:rPr>
        <w:t xml:space="preserve"> </w:t>
      </w:r>
      <w:r w:rsidR="00770BA7" w:rsidRPr="00F86C5E">
        <w:rPr>
          <w:rFonts w:asciiTheme="majorHAnsi" w:hAnsiTheme="majorHAnsi" w:cs="Calibri"/>
          <w:sz w:val="24"/>
          <w:szCs w:val="24"/>
        </w:rPr>
        <w:t>po</w:t>
      </w:r>
      <w:r w:rsidRPr="00F86C5E">
        <w:rPr>
          <w:rFonts w:asciiTheme="majorHAnsi" w:hAnsiTheme="majorHAnsi" w:cs="Calibri"/>
          <w:sz w:val="24"/>
          <w:szCs w:val="24"/>
        </w:rPr>
        <w:t xml:space="preserve">stsecondary achievement outcomes for </w:t>
      </w:r>
      <w:r w:rsidR="00770BA7" w:rsidRPr="00F86C5E">
        <w:rPr>
          <w:rFonts w:asciiTheme="majorHAnsi" w:hAnsiTheme="majorHAnsi" w:cs="Calibri"/>
          <w:sz w:val="24"/>
          <w:szCs w:val="24"/>
        </w:rPr>
        <w:t>Virginia graduates who enroll</w:t>
      </w:r>
      <w:r w:rsidR="00742C5C" w:rsidRPr="00F86C5E">
        <w:rPr>
          <w:rFonts w:asciiTheme="majorHAnsi" w:hAnsiTheme="majorHAnsi" w:cs="Calibri"/>
          <w:sz w:val="24"/>
          <w:szCs w:val="24"/>
        </w:rPr>
        <w:t>ed</w:t>
      </w:r>
      <w:r w:rsidR="00770BA7" w:rsidRPr="00F86C5E">
        <w:rPr>
          <w:rFonts w:asciiTheme="majorHAnsi" w:hAnsiTheme="majorHAnsi" w:cs="Calibri"/>
          <w:sz w:val="24"/>
          <w:szCs w:val="24"/>
        </w:rPr>
        <w:t xml:space="preserve"> in </w:t>
      </w:r>
      <w:r w:rsidRPr="00F86C5E">
        <w:rPr>
          <w:rFonts w:asciiTheme="majorHAnsi" w:hAnsiTheme="majorHAnsi" w:cs="Calibri"/>
          <w:sz w:val="24"/>
          <w:szCs w:val="24"/>
        </w:rPr>
        <w:t>a Virginia</w:t>
      </w:r>
      <w:r w:rsidR="00742C5C" w:rsidRPr="00F86C5E">
        <w:rPr>
          <w:rFonts w:asciiTheme="majorHAnsi" w:hAnsiTheme="majorHAnsi" w:cs="Calibri"/>
          <w:sz w:val="24"/>
          <w:szCs w:val="24"/>
        </w:rPr>
        <w:t xml:space="preserve"> </w:t>
      </w:r>
      <w:r w:rsidR="00770BA7" w:rsidRPr="00F86C5E">
        <w:rPr>
          <w:rFonts w:asciiTheme="majorHAnsi" w:hAnsiTheme="majorHAnsi" w:cs="Calibri"/>
          <w:sz w:val="24"/>
          <w:szCs w:val="24"/>
        </w:rPr>
        <w:t>public</w:t>
      </w:r>
      <w:r w:rsidR="00742C5C" w:rsidRPr="00F86C5E">
        <w:rPr>
          <w:rFonts w:asciiTheme="majorHAnsi" w:hAnsiTheme="majorHAnsi" w:cs="Calibri"/>
          <w:sz w:val="24"/>
          <w:szCs w:val="24"/>
        </w:rPr>
        <w:t xml:space="preserve"> </w:t>
      </w:r>
      <w:proofErr w:type="spellStart"/>
      <w:r w:rsidR="00742C5C" w:rsidRPr="00F86C5E">
        <w:rPr>
          <w:rFonts w:asciiTheme="majorHAnsi" w:hAnsiTheme="majorHAnsi" w:cs="Calibri"/>
          <w:sz w:val="24"/>
          <w:szCs w:val="24"/>
        </w:rPr>
        <w:t>IHE</w:t>
      </w:r>
      <w:proofErr w:type="spellEnd"/>
      <w:r w:rsidR="00770BA7" w:rsidRPr="00F86C5E">
        <w:rPr>
          <w:rFonts w:asciiTheme="majorHAnsi" w:hAnsiTheme="majorHAnsi" w:cs="Calibri"/>
          <w:sz w:val="24"/>
          <w:szCs w:val="24"/>
        </w:rPr>
        <w:t xml:space="preserve">. </w:t>
      </w:r>
    </w:p>
    <w:p w:rsidR="00147E7E" w:rsidRPr="00F86C5E" w:rsidRDefault="00147E7E" w:rsidP="00FC6856">
      <w:pPr>
        <w:tabs>
          <w:tab w:val="left" w:pos="2250"/>
        </w:tabs>
        <w:autoSpaceDE w:val="0"/>
        <w:autoSpaceDN w:val="0"/>
        <w:adjustRightInd w:val="0"/>
        <w:spacing w:after="0" w:line="240" w:lineRule="auto"/>
        <w:rPr>
          <w:rFonts w:asciiTheme="majorHAnsi" w:hAnsiTheme="majorHAnsi" w:cs="Calibri"/>
          <w:sz w:val="24"/>
          <w:szCs w:val="24"/>
        </w:rPr>
      </w:pPr>
    </w:p>
    <w:p w:rsidR="00C4000A" w:rsidRDefault="00770BA7" w:rsidP="00A12435">
      <w:pPr>
        <w:pStyle w:val="ListParagraph"/>
        <w:numPr>
          <w:ilvl w:val="0"/>
          <w:numId w:val="1"/>
        </w:numPr>
        <w:tabs>
          <w:tab w:val="left" w:pos="225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What is </w:t>
      </w:r>
      <w:proofErr w:type="spellStart"/>
      <w:r w:rsidR="00414F90" w:rsidRPr="00F86C5E">
        <w:rPr>
          <w:rFonts w:asciiTheme="majorHAnsi" w:hAnsiTheme="majorHAnsi" w:cs="Calibri"/>
          <w:sz w:val="24"/>
          <w:szCs w:val="24"/>
        </w:rPr>
        <w:t>SCHEV</w:t>
      </w:r>
      <w:proofErr w:type="spellEnd"/>
      <w:r w:rsidRPr="00F86C5E">
        <w:rPr>
          <w:rFonts w:asciiTheme="majorHAnsi" w:hAnsiTheme="majorHAnsi" w:cs="Calibri"/>
          <w:sz w:val="24"/>
          <w:szCs w:val="24"/>
        </w:rPr>
        <w:t>?</w:t>
      </w:r>
    </w:p>
    <w:p w:rsidR="00B918AB" w:rsidRPr="00B918AB" w:rsidRDefault="00B918AB" w:rsidP="00B918AB">
      <w:pPr>
        <w:tabs>
          <w:tab w:val="left" w:pos="2250"/>
        </w:tabs>
        <w:autoSpaceDE w:val="0"/>
        <w:autoSpaceDN w:val="0"/>
        <w:adjustRightInd w:val="0"/>
        <w:spacing w:after="0" w:line="240" w:lineRule="auto"/>
        <w:rPr>
          <w:rFonts w:asciiTheme="majorHAnsi" w:hAnsiTheme="majorHAnsi" w:cs="Calibri"/>
          <w:sz w:val="12"/>
          <w:szCs w:val="12"/>
        </w:rPr>
      </w:pPr>
    </w:p>
    <w:p w:rsidR="003348D5" w:rsidRDefault="00770BA7">
      <w:pPr>
        <w:pStyle w:val="ListParagraph"/>
        <w:numPr>
          <w:ilvl w:val="1"/>
          <w:numId w:val="4"/>
        </w:numPr>
        <w:tabs>
          <w:tab w:val="left" w:pos="2250"/>
        </w:tabs>
        <w:autoSpaceDE w:val="0"/>
        <w:autoSpaceDN w:val="0"/>
        <w:adjustRightInd w:val="0"/>
        <w:spacing w:after="0" w:line="240" w:lineRule="auto"/>
        <w:rPr>
          <w:rFonts w:asciiTheme="majorHAnsi" w:hAnsiTheme="majorHAnsi" w:cs="Calibri"/>
          <w:sz w:val="24"/>
          <w:szCs w:val="24"/>
        </w:rPr>
      </w:pP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is the Commonwealth’s coordinating body for higher education. </w:t>
      </w:r>
    </w:p>
    <w:p w:rsidR="00B918AB" w:rsidRPr="00B918AB" w:rsidRDefault="00B918AB" w:rsidP="00B918AB">
      <w:pPr>
        <w:tabs>
          <w:tab w:val="left" w:pos="2250"/>
        </w:tabs>
        <w:autoSpaceDE w:val="0"/>
        <w:autoSpaceDN w:val="0"/>
        <w:adjustRightInd w:val="0"/>
        <w:spacing w:after="0" w:line="240" w:lineRule="auto"/>
        <w:rPr>
          <w:rFonts w:asciiTheme="majorHAnsi" w:hAnsiTheme="majorHAnsi" w:cs="Calibri"/>
          <w:sz w:val="24"/>
          <w:szCs w:val="24"/>
        </w:rPr>
      </w:pPr>
    </w:p>
    <w:p w:rsidR="003348D5" w:rsidRDefault="00F86C5E">
      <w:pPr>
        <w:pStyle w:val="ListParagraph"/>
        <w:numPr>
          <w:ilvl w:val="1"/>
          <w:numId w:val="4"/>
        </w:numPr>
        <w:tabs>
          <w:tab w:val="left" w:pos="2250"/>
        </w:tabs>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 xml:space="preserve">As part of their responsibilities, </w:t>
      </w:r>
      <w:proofErr w:type="spellStart"/>
      <w:r w:rsidR="00770BA7" w:rsidRPr="00F86C5E">
        <w:rPr>
          <w:rFonts w:asciiTheme="majorHAnsi" w:hAnsiTheme="majorHAnsi" w:cs="Calibri"/>
          <w:sz w:val="24"/>
          <w:szCs w:val="24"/>
        </w:rPr>
        <w:t>SCHEV</w:t>
      </w:r>
      <w:proofErr w:type="spellEnd"/>
      <w:r w:rsidR="00770BA7" w:rsidRPr="00F86C5E">
        <w:rPr>
          <w:rFonts w:asciiTheme="majorHAnsi" w:hAnsiTheme="majorHAnsi" w:cs="Calibri"/>
          <w:sz w:val="24"/>
          <w:szCs w:val="24"/>
        </w:rPr>
        <w:t xml:space="preserve"> collect</w:t>
      </w:r>
      <w:r w:rsidR="00742C5C" w:rsidRPr="00F86C5E">
        <w:rPr>
          <w:rFonts w:asciiTheme="majorHAnsi" w:hAnsiTheme="majorHAnsi" w:cs="Calibri"/>
          <w:sz w:val="24"/>
          <w:szCs w:val="24"/>
        </w:rPr>
        <w:t>s</w:t>
      </w:r>
      <w:r w:rsidR="00770BA7" w:rsidRPr="00F86C5E">
        <w:rPr>
          <w:rFonts w:asciiTheme="majorHAnsi" w:hAnsiTheme="majorHAnsi" w:cs="Calibri"/>
          <w:sz w:val="24"/>
          <w:szCs w:val="24"/>
        </w:rPr>
        <w:t xml:space="preserve"> postsecondary enrollment and postsecondary achievement data from colleges and universities in Virginia while also maintaining the confidentiality of student records in compliance with the Family Educational Rights and Privacy Act (FERPA)</w:t>
      </w:r>
      <w:r>
        <w:rPr>
          <w:rFonts w:asciiTheme="majorHAnsi" w:hAnsiTheme="majorHAnsi" w:cs="Calibri"/>
          <w:sz w:val="24"/>
          <w:szCs w:val="24"/>
        </w:rPr>
        <w:t xml:space="preserve"> and state privacy laws</w:t>
      </w:r>
      <w:r w:rsidR="00742C5C" w:rsidRPr="00F86C5E">
        <w:rPr>
          <w:rFonts w:asciiTheme="majorHAnsi" w:hAnsiTheme="majorHAnsi" w:cs="Calibri"/>
          <w:sz w:val="24"/>
          <w:szCs w:val="24"/>
        </w:rPr>
        <w:t>.</w:t>
      </w:r>
    </w:p>
    <w:p w:rsidR="00B918AB" w:rsidRPr="00B918AB" w:rsidRDefault="00B918AB" w:rsidP="00B918AB">
      <w:pPr>
        <w:tabs>
          <w:tab w:val="left" w:pos="2250"/>
        </w:tabs>
        <w:autoSpaceDE w:val="0"/>
        <w:autoSpaceDN w:val="0"/>
        <w:adjustRightInd w:val="0"/>
        <w:spacing w:after="0" w:line="240" w:lineRule="auto"/>
        <w:rPr>
          <w:rFonts w:asciiTheme="majorHAnsi" w:hAnsiTheme="majorHAnsi" w:cs="Calibri"/>
          <w:sz w:val="24"/>
          <w:szCs w:val="24"/>
        </w:rPr>
      </w:pPr>
    </w:p>
    <w:p w:rsidR="003348D5" w:rsidRPr="00F86C5E" w:rsidRDefault="00770BA7">
      <w:pPr>
        <w:pStyle w:val="ListParagraph"/>
        <w:numPr>
          <w:ilvl w:val="1"/>
          <w:numId w:val="4"/>
        </w:numPr>
        <w:tabs>
          <w:tab w:val="left" w:pos="225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Currently,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collects postsecondary enrollment and postsecondary achievement data from all of Virginia’s public </w:t>
      </w:r>
      <w:proofErr w:type="spellStart"/>
      <w:r w:rsidR="00742C5C" w:rsidRPr="00F86C5E">
        <w:rPr>
          <w:rFonts w:asciiTheme="majorHAnsi" w:hAnsiTheme="majorHAnsi" w:cs="Calibri"/>
          <w:sz w:val="24"/>
          <w:szCs w:val="24"/>
        </w:rPr>
        <w:t>IHE</w:t>
      </w:r>
      <w:r w:rsidR="00414F90" w:rsidRPr="00F86C5E">
        <w:rPr>
          <w:rFonts w:asciiTheme="majorHAnsi" w:hAnsiTheme="majorHAnsi" w:cs="Calibri"/>
          <w:sz w:val="24"/>
          <w:szCs w:val="24"/>
        </w:rPr>
        <w:t>s</w:t>
      </w:r>
      <w:proofErr w:type="spellEnd"/>
      <w:r w:rsidR="00742C5C" w:rsidRPr="00F86C5E">
        <w:rPr>
          <w:rFonts w:asciiTheme="majorHAnsi" w:hAnsiTheme="majorHAnsi" w:cs="Calibri"/>
          <w:sz w:val="24"/>
          <w:szCs w:val="24"/>
        </w:rPr>
        <w:t>.</w:t>
      </w:r>
    </w:p>
    <w:p w:rsidR="001511BE" w:rsidRPr="00F86C5E" w:rsidRDefault="009A0CB2" w:rsidP="002870F5">
      <w:pPr>
        <w:pStyle w:val="ListParagraph"/>
        <w:tabs>
          <w:tab w:val="left" w:pos="2250"/>
        </w:tabs>
        <w:autoSpaceDE w:val="0"/>
        <w:autoSpaceDN w:val="0"/>
        <w:adjustRightInd w:val="0"/>
        <w:spacing w:after="0" w:line="240" w:lineRule="auto"/>
        <w:ind w:left="1170"/>
        <w:rPr>
          <w:rFonts w:asciiTheme="majorHAnsi" w:hAnsiTheme="majorHAnsi" w:cs="Calibri"/>
          <w:sz w:val="24"/>
          <w:szCs w:val="24"/>
        </w:rPr>
      </w:pPr>
      <w:r w:rsidRPr="00F86C5E">
        <w:rPr>
          <w:rFonts w:asciiTheme="majorHAnsi" w:hAnsiTheme="majorHAnsi" w:cs="Calibri"/>
          <w:sz w:val="24"/>
          <w:szCs w:val="24"/>
        </w:rPr>
        <w:t xml:space="preserve"> </w:t>
      </w:r>
    </w:p>
    <w:p w:rsidR="002E1A27" w:rsidRDefault="00770BA7"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How many credits equate to one year of college credit in a public </w:t>
      </w:r>
      <w:proofErr w:type="spellStart"/>
      <w:r w:rsidRPr="00F86C5E">
        <w:rPr>
          <w:rFonts w:asciiTheme="majorHAnsi" w:hAnsiTheme="majorHAnsi" w:cs="Calibri"/>
          <w:sz w:val="24"/>
          <w:szCs w:val="24"/>
        </w:rPr>
        <w:t>IHE</w:t>
      </w:r>
      <w:proofErr w:type="spellEnd"/>
      <w:r w:rsidRPr="00F86C5E">
        <w:rPr>
          <w:rFonts w:asciiTheme="majorHAnsi" w:hAnsiTheme="majorHAnsi" w:cs="Calibri"/>
          <w:sz w:val="24"/>
          <w:szCs w:val="24"/>
        </w:rPr>
        <w:t>?</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Thirty (30) units equates to one year of college credit.</w:t>
      </w:r>
    </w:p>
    <w:p w:rsidR="00B918AB" w:rsidRPr="00F86C5E" w:rsidRDefault="00B918AB" w:rsidP="002E1A27">
      <w:pPr>
        <w:tabs>
          <w:tab w:val="left" w:pos="90"/>
        </w:tabs>
        <w:autoSpaceDE w:val="0"/>
        <w:autoSpaceDN w:val="0"/>
        <w:adjustRightInd w:val="0"/>
        <w:spacing w:after="0" w:line="240" w:lineRule="auto"/>
        <w:rPr>
          <w:rFonts w:asciiTheme="majorHAnsi" w:hAnsiTheme="majorHAnsi" w:cs="Calibri"/>
          <w:sz w:val="24"/>
          <w:szCs w:val="24"/>
        </w:rPr>
      </w:pPr>
    </w:p>
    <w:p w:rsidR="002E1A27" w:rsidRDefault="00770BA7"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Did the summation of college credits earned originate from transcript-level records that included credits earned from passing Advanced Placement (AP) courses in high school?</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No</w:t>
      </w:r>
      <w:r w:rsidR="00742C5C" w:rsidRPr="00F86C5E">
        <w:rPr>
          <w:rFonts w:asciiTheme="majorHAnsi" w:hAnsiTheme="majorHAnsi" w:cs="Calibri"/>
          <w:sz w:val="24"/>
          <w:szCs w:val="24"/>
        </w:rPr>
        <w:t>.</w:t>
      </w:r>
      <w:r w:rsidRPr="00F86C5E">
        <w:rPr>
          <w:rFonts w:asciiTheme="majorHAnsi" w:hAnsiTheme="majorHAnsi" w:cs="Calibri"/>
          <w:sz w:val="24"/>
          <w:szCs w:val="24"/>
        </w:rPr>
        <w:t xml:space="preserve"> </w:t>
      </w:r>
      <w:r w:rsidR="00742C5C" w:rsidRPr="00F86C5E">
        <w:rPr>
          <w:rFonts w:asciiTheme="majorHAnsi" w:hAnsiTheme="majorHAnsi" w:cs="Calibri"/>
          <w:sz w:val="24"/>
          <w:szCs w:val="24"/>
        </w:rPr>
        <w:t xml:space="preserve">The calculations were </w:t>
      </w:r>
      <w:r w:rsidRPr="00F86C5E">
        <w:rPr>
          <w:rFonts w:asciiTheme="majorHAnsi" w:hAnsiTheme="majorHAnsi" w:cs="Calibri"/>
          <w:sz w:val="24"/>
          <w:szCs w:val="24"/>
        </w:rPr>
        <w:t>based on identifying all the college co</w:t>
      </w:r>
      <w:r w:rsidR="008B4648">
        <w:rPr>
          <w:rFonts w:asciiTheme="majorHAnsi" w:hAnsiTheme="majorHAnsi" w:cs="Calibri"/>
          <w:sz w:val="24"/>
          <w:szCs w:val="24"/>
        </w:rPr>
        <w:t>urses a student passed in a two-</w:t>
      </w:r>
      <w:r w:rsidRPr="00F86C5E">
        <w:rPr>
          <w:rFonts w:asciiTheme="majorHAnsi" w:hAnsiTheme="majorHAnsi" w:cs="Calibri"/>
          <w:sz w:val="24"/>
          <w:szCs w:val="24"/>
        </w:rPr>
        <w:t>year time</w:t>
      </w:r>
      <w:r w:rsidR="00B918AB">
        <w:rPr>
          <w:rFonts w:asciiTheme="majorHAnsi" w:hAnsiTheme="majorHAnsi" w:cs="Calibri"/>
          <w:sz w:val="24"/>
          <w:szCs w:val="24"/>
        </w:rPr>
        <w:t xml:space="preserve"> </w:t>
      </w:r>
      <w:r w:rsidRPr="00F86C5E">
        <w:rPr>
          <w:rFonts w:asciiTheme="majorHAnsi" w:hAnsiTheme="majorHAnsi" w:cs="Calibri"/>
          <w:sz w:val="24"/>
          <w:szCs w:val="24"/>
        </w:rPr>
        <w:t xml:space="preserve">frame and adding the credits earned </w:t>
      </w:r>
      <w:r w:rsidR="00742C5C" w:rsidRPr="00F86C5E">
        <w:rPr>
          <w:rFonts w:asciiTheme="majorHAnsi" w:hAnsiTheme="majorHAnsi" w:cs="Calibri"/>
          <w:sz w:val="24"/>
          <w:szCs w:val="24"/>
        </w:rPr>
        <w:t xml:space="preserve">towards a degree </w:t>
      </w:r>
      <w:r w:rsidRPr="00F86C5E">
        <w:rPr>
          <w:rFonts w:asciiTheme="majorHAnsi" w:hAnsiTheme="majorHAnsi" w:cs="Calibri"/>
          <w:sz w:val="24"/>
          <w:szCs w:val="24"/>
        </w:rPr>
        <w:t xml:space="preserve">for passing those courses.  </w:t>
      </w:r>
      <w:proofErr w:type="spellStart"/>
      <w:r w:rsidR="002870F5" w:rsidRPr="00F86C5E">
        <w:rPr>
          <w:rFonts w:asciiTheme="majorHAnsi" w:hAnsiTheme="majorHAnsi" w:cs="Calibri"/>
          <w:sz w:val="24"/>
          <w:szCs w:val="24"/>
        </w:rPr>
        <w:t>SCHEV</w:t>
      </w:r>
      <w:proofErr w:type="spellEnd"/>
      <w:r w:rsidR="002870F5" w:rsidRPr="00F86C5E">
        <w:rPr>
          <w:rFonts w:asciiTheme="majorHAnsi" w:hAnsiTheme="majorHAnsi" w:cs="Calibri"/>
          <w:sz w:val="24"/>
          <w:szCs w:val="24"/>
        </w:rPr>
        <w:t xml:space="preserve"> and </w:t>
      </w:r>
      <w:proofErr w:type="spellStart"/>
      <w:r w:rsidR="002870F5" w:rsidRPr="00F86C5E">
        <w:rPr>
          <w:rFonts w:asciiTheme="majorHAnsi" w:hAnsiTheme="majorHAnsi" w:cs="Calibri"/>
          <w:sz w:val="24"/>
          <w:szCs w:val="24"/>
        </w:rPr>
        <w:t>VDOE</w:t>
      </w:r>
      <w:proofErr w:type="spellEnd"/>
      <w:r w:rsidR="002870F5" w:rsidRPr="00F86C5E">
        <w:rPr>
          <w:rFonts w:asciiTheme="majorHAnsi" w:hAnsiTheme="majorHAnsi" w:cs="Calibri"/>
          <w:sz w:val="24"/>
          <w:szCs w:val="24"/>
        </w:rPr>
        <w:t xml:space="preserve"> do not have access to students’ official transcript data.</w:t>
      </w:r>
    </w:p>
    <w:p w:rsidR="008A49FE" w:rsidRDefault="008A49FE" w:rsidP="008A49FE">
      <w:pPr>
        <w:pStyle w:val="ListParagraph"/>
        <w:tabs>
          <w:tab w:val="left" w:pos="90"/>
        </w:tabs>
        <w:autoSpaceDE w:val="0"/>
        <w:autoSpaceDN w:val="0"/>
        <w:adjustRightInd w:val="0"/>
        <w:spacing w:after="0" w:line="240" w:lineRule="auto"/>
        <w:ind w:left="360"/>
        <w:rPr>
          <w:rFonts w:asciiTheme="majorHAnsi" w:hAnsiTheme="majorHAnsi" w:cs="Calibri"/>
          <w:sz w:val="24"/>
          <w:szCs w:val="24"/>
        </w:rPr>
      </w:pPr>
    </w:p>
    <w:p w:rsidR="00B918AB" w:rsidRPr="00F86C5E" w:rsidRDefault="00B918AB" w:rsidP="008A49FE">
      <w:pPr>
        <w:pStyle w:val="ListParagraph"/>
        <w:tabs>
          <w:tab w:val="left" w:pos="90"/>
        </w:tabs>
        <w:autoSpaceDE w:val="0"/>
        <w:autoSpaceDN w:val="0"/>
        <w:adjustRightInd w:val="0"/>
        <w:spacing w:after="0" w:line="240" w:lineRule="auto"/>
        <w:ind w:left="360"/>
        <w:rPr>
          <w:rFonts w:asciiTheme="majorHAnsi" w:hAnsiTheme="majorHAnsi" w:cs="Calibri"/>
          <w:sz w:val="24"/>
          <w:szCs w:val="24"/>
        </w:rPr>
      </w:pPr>
    </w:p>
    <w:p w:rsidR="002E1A27" w:rsidRDefault="00770BA7"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lastRenderedPageBreak/>
        <w:t>Were credits earned for passing developmental education courses included in the final summation of credits earned?</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No.  Passing grades in developmental education courses are not applicable towards a degree and were excluded from the total amount of credits earned. </w:t>
      </w:r>
    </w:p>
    <w:p w:rsidR="002E1A27" w:rsidRPr="00F86C5E" w:rsidRDefault="002E1A27" w:rsidP="002E1A27">
      <w:pPr>
        <w:pStyle w:val="ListParagraph"/>
        <w:tabs>
          <w:tab w:val="left" w:pos="90"/>
        </w:tabs>
        <w:autoSpaceDE w:val="0"/>
        <w:autoSpaceDN w:val="0"/>
        <w:adjustRightInd w:val="0"/>
        <w:spacing w:after="0" w:line="240" w:lineRule="auto"/>
        <w:ind w:left="1170"/>
        <w:rPr>
          <w:rFonts w:asciiTheme="majorHAnsi" w:hAnsiTheme="majorHAnsi" w:cs="Calibri"/>
          <w:sz w:val="24"/>
          <w:szCs w:val="24"/>
        </w:rPr>
      </w:pPr>
    </w:p>
    <w:p w:rsidR="002E1A27" w:rsidRDefault="00770BA7"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Were credits earned for passing dual enrollment courses while students were still in high school included in the final summation of credits earned?</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Yes</w:t>
      </w:r>
      <w:r w:rsidR="00414F90" w:rsidRPr="00F86C5E">
        <w:rPr>
          <w:rFonts w:asciiTheme="majorHAnsi" w:hAnsiTheme="majorHAnsi" w:cs="Calibri"/>
          <w:sz w:val="24"/>
          <w:szCs w:val="24"/>
        </w:rPr>
        <w:t xml:space="preserve">.  Postsecondary achievement </w:t>
      </w:r>
      <w:r w:rsidRPr="00F86C5E">
        <w:rPr>
          <w:rFonts w:asciiTheme="majorHAnsi" w:hAnsiTheme="majorHAnsi" w:cs="Calibri"/>
          <w:sz w:val="24"/>
          <w:szCs w:val="24"/>
        </w:rPr>
        <w:t xml:space="preserve">reports show results with and without the dual enrollment credits included in the calculation.  </w:t>
      </w:r>
    </w:p>
    <w:p w:rsidR="002E1A27" w:rsidRPr="00F86C5E" w:rsidRDefault="002E1A27" w:rsidP="002E1A27">
      <w:pPr>
        <w:pStyle w:val="ListParagraph"/>
        <w:tabs>
          <w:tab w:val="left" w:pos="90"/>
        </w:tabs>
        <w:autoSpaceDE w:val="0"/>
        <w:autoSpaceDN w:val="0"/>
        <w:adjustRightInd w:val="0"/>
        <w:spacing w:after="0" w:line="240" w:lineRule="auto"/>
        <w:ind w:left="360"/>
        <w:rPr>
          <w:rFonts w:asciiTheme="majorHAnsi" w:hAnsiTheme="majorHAnsi" w:cs="Calibri"/>
          <w:sz w:val="24"/>
          <w:szCs w:val="24"/>
        </w:rPr>
      </w:pPr>
    </w:p>
    <w:p w:rsidR="00777F09" w:rsidRDefault="00742C5C" w:rsidP="00F86C5E">
      <w:pPr>
        <w:pStyle w:val="ListParagraph"/>
        <w:keepNext/>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The </w:t>
      </w:r>
      <w:r w:rsidR="00414F90" w:rsidRPr="00F86C5E">
        <w:rPr>
          <w:rFonts w:asciiTheme="majorHAnsi" w:hAnsiTheme="majorHAnsi" w:cs="Calibri"/>
          <w:sz w:val="24"/>
          <w:szCs w:val="24"/>
        </w:rPr>
        <w:t xml:space="preserve">postsecondary achievement </w:t>
      </w:r>
      <w:r w:rsidRPr="00F86C5E">
        <w:rPr>
          <w:rFonts w:asciiTheme="majorHAnsi" w:hAnsiTheme="majorHAnsi" w:cs="Calibri"/>
          <w:sz w:val="24"/>
          <w:szCs w:val="24"/>
        </w:rPr>
        <w:t xml:space="preserve">report has a column that states, </w:t>
      </w:r>
      <w:r w:rsidR="00770BA7" w:rsidRPr="00F86C5E">
        <w:rPr>
          <w:rFonts w:asciiTheme="majorHAnsi" w:hAnsiTheme="majorHAnsi" w:cs="Calibri"/>
          <w:sz w:val="24"/>
          <w:szCs w:val="24"/>
        </w:rPr>
        <w:t>“</w:t>
      </w:r>
      <w:r w:rsidR="007A3F04" w:rsidRPr="00F86C5E">
        <w:rPr>
          <w:rFonts w:asciiTheme="majorHAnsi" w:hAnsiTheme="majorHAnsi" w:cs="Calibri"/>
          <w:sz w:val="24"/>
          <w:szCs w:val="24"/>
        </w:rPr>
        <w:t>Credits</w:t>
      </w:r>
      <w:r w:rsidR="00770BA7" w:rsidRPr="00F86C5E">
        <w:rPr>
          <w:rFonts w:asciiTheme="majorHAnsi" w:hAnsiTheme="majorHAnsi" w:cs="Calibri"/>
          <w:sz w:val="24"/>
          <w:szCs w:val="24"/>
        </w:rPr>
        <w:t xml:space="preserve"> earned could not be determined due to the presence of missing grade</w:t>
      </w:r>
      <w:r w:rsidRPr="00F86C5E">
        <w:rPr>
          <w:rFonts w:asciiTheme="majorHAnsi" w:hAnsiTheme="majorHAnsi" w:cs="Calibri"/>
          <w:sz w:val="24"/>
          <w:szCs w:val="24"/>
        </w:rPr>
        <w:t>s.</w:t>
      </w:r>
      <w:r w:rsidR="00770BA7" w:rsidRPr="00F86C5E">
        <w:rPr>
          <w:rFonts w:asciiTheme="majorHAnsi" w:hAnsiTheme="majorHAnsi" w:cs="Calibri"/>
          <w:sz w:val="24"/>
          <w:szCs w:val="24"/>
        </w:rPr>
        <w:t>”</w:t>
      </w:r>
      <w:r w:rsidRPr="00F86C5E">
        <w:rPr>
          <w:rFonts w:asciiTheme="majorHAnsi" w:hAnsiTheme="majorHAnsi" w:cs="Calibri"/>
          <w:sz w:val="24"/>
          <w:szCs w:val="24"/>
        </w:rPr>
        <w:t xml:space="preserve">  What does this mean?</w:t>
      </w:r>
    </w:p>
    <w:p w:rsidR="00B918AB" w:rsidRPr="00B918AB" w:rsidRDefault="00B918AB" w:rsidP="00B918AB">
      <w:pPr>
        <w:keepNext/>
        <w:tabs>
          <w:tab w:val="left" w:pos="90"/>
        </w:tabs>
        <w:autoSpaceDE w:val="0"/>
        <w:autoSpaceDN w:val="0"/>
        <w:adjustRightInd w:val="0"/>
        <w:spacing w:after="0" w:line="240" w:lineRule="auto"/>
        <w:rPr>
          <w:rFonts w:asciiTheme="majorHAnsi" w:hAnsiTheme="majorHAnsi" w:cs="Calibri"/>
          <w:sz w:val="12"/>
          <w:szCs w:val="12"/>
        </w:rPr>
      </w:pPr>
    </w:p>
    <w:p w:rsidR="003348D5"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In some records, public </w:t>
      </w:r>
      <w:proofErr w:type="spellStart"/>
      <w:r w:rsidRPr="00F86C5E">
        <w:rPr>
          <w:rFonts w:asciiTheme="majorHAnsi" w:hAnsiTheme="majorHAnsi" w:cs="Calibri"/>
          <w:sz w:val="24"/>
          <w:szCs w:val="24"/>
        </w:rPr>
        <w:t>IHE</w:t>
      </w:r>
      <w:proofErr w:type="spellEnd"/>
      <w:r w:rsidRPr="00F86C5E">
        <w:rPr>
          <w:rFonts w:asciiTheme="majorHAnsi" w:hAnsiTheme="majorHAnsi" w:cs="Calibri"/>
          <w:sz w:val="24"/>
          <w:szCs w:val="24"/>
        </w:rPr>
        <w:t xml:space="preserve"> did not submit final course grades to </w:t>
      </w:r>
      <w:proofErr w:type="spellStart"/>
      <w:r w:rsidRPr="00F86C5E">
        <w:rPr>
          <w:rFonts w:asciiTheme="majorHAnsi" w:hAnsiTheme="majorHAnsi" w:cs="Calibri"/>
          <w:sz w:val="24"/>
          <w:szCs w:val="24"/>
        </w:rPr>
        <w:t>SCHEV</w:t>
      </w:r>
      <w:proofErr w:type="spellEnd"/>
      <w:r w:rsidR="002870F5" w:rsidRPr="00F86C5E">
        <w:rPr>
          <w:rFonts w:asciiTheme="majorHAnsi" w:hAnsiTheme="majorHAnsi" w:cs="Calibri"/>
          <w:sz w:val="24"/>
          <w:szCs w:val="24"/>
        </w:rPr>
        <w:t>.  Some of these missing grades would impact the determination of</w:t>
      </w:r>
      <w:r w:rsidRPr="00F86C5E">
        <w:rPr>
          <w:rFonts w:asciiTheme="majorHAnsi" w:hAnsiTheme="majorHAnsi" w:cs="Calibri"/>
          <w:sz w:val="24"/>
          <w:szCs w:val="24"/>
        </w:rPr>
        <w:t xml:space="preserve"> whether or not </w:t>
      </w:r>
      <w:r w:rsidR="002870F5" w:rsidRPr="00F86C5E">
        <w:rPr>
          <w:rFonts w:asciiTheme="majorHAnsi" w:hAnsiTheme="majorHAnsi" w:cs="Calibri"/>
          <w:sz w:val="24"/>
          <w:szCs w:val="24"/>
        </w:rPr>
        <w:t xml:space="preserve">a </w:t>
      </w:r>
      <w:r w:rsidRPr="00F86C5E">
        <w:rPr>
          <w:rFonts w:asciiTheme="majorHAnsi" w:hAnsiTheme="majorHAnsi" w:cs="Calibri"/>
          <w:sz w:val="24"/>
          <w:szCs w:val="24"/>
        </w:rPr>
        <w:t xml:space="preserve">student earned 30 or more credits within two years of enrolling in college.  </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24"/>
          <w:szCs w:val="24"/>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The </w:t>
      </w:r>
      <w:r w:rsidR="00414F90" w:rsidRPr="00F86C5E">
        <w:rPr>
          <w:rFonts w:asciiTheme="majorHAnsi" w:hAnsiTheme="majorHAnsi" w:cs="Calibri"/>
          <w:sz w:val="24"/>
          <w:szCs w:val="24"/>
        </w:rPr>
        <w:t xml:space="preserve">postsecondary achievement </w:t>
      </w:r>
      <w:r w:rsidRPr="00F86C5E">
        <w:rPr>
          <w:rFonts w:asciiTheme="majorHAnsi" w:hAnsiTheme="majorHAnsi" w:cs="Calibri"/>
          <w:sz w:val="24"/>
          <w:szCs w:val="24"/>
        </w:rPr>
        <w:t xml:space="preserve">reports document the percentage of students for whom insufficient data were available to make a final determination about whether they met the criteria.  </w:t>
      </w:r>
    </w:p>
    <w:p w:rsidR="003348D5" w:rsidRPr="00F86C5E" w:rsidRDefault="003348D5">
      <w:pPr>
        <w:pStyle w:val="ListParagraph"/>
        <w:tabs>
          <w:tab w:val="left" w:pos="90"/>
        </w:tabs>
        <w:autoSpaceDE w:val="0"/>
        <w:autoSpaceDN w:val="0"/>
        <w:adjustRightInd w:val="0"/>
        <w:spacing w:after="0" w:line="240" w:lineRule="auto"/>
        <w:ind w:left="1170"/>
        <w:rPr>
          <w:rFonts w:asciiTheme="majorHAnsi" w:hAnsiTheme="majorHAnsi" w:cs="Calibri"/>
          <w:sz w:val="24"/>
          <w:szCs w:val="24"/>
        </w:rPr>
      </w:pPr>
    </w:p>
    <w:p w:rsidR="002E1A27" w:rsidRDefault="00770BA7"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Are the data accurate counts and percentages of Virginia graduates postsecondary achievement in public Institutions of Higher Education in Virginia? </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The data represent the best available estimates at this time. </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24"/>
          <w:szCs w:val="24"/>
        </w:rPr>
      </w:pPr>
    </w:p>
    <w:p w:rsidR="003348D5"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and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have determined that the best available estimates </w:t>
      </w:r>
      <w:r w:rsidR="00414F90" w:rsidRPr="00F86C5E">
        <w:rPr>
          <w:rFonts w:asciiTheme="majorHAnsi" w:hAnsiTheme="majorHAnsi" w:cs="Calibri"/>
          <w:sz w:val="24"/>
          <w:szCs w:val="24"/>
        </w:rPr>
        <w:t xml:space="preserve">in the postsecondary achievement reports </w:t>
      </w:r>
      <w:r w:rsidRPr="00F86C5E">
        <w:rPr>
          <w:rFonts w:asciiTheme="majorHAnsi" w:hAnsiTheme="majorHAnsi" w:cs="Calibri"/>
          <w:sz w:val="24"/>
          <w:szCs w:val="24"/>
        </w:rPr>
        <w:t>are</w:t>
      </w:r>
      <w:r w:rsidR="00414F90" w:rsidRPr="00F86C5E">
        <w:rPr>
          <w:rFonts w:asciiTheme="majorHAnsi" w:hAnsiTheme="majorHAnsi" w:cs="Calibri"/>
          <w:sz w:val="24"/>
          <w:szCs w:val="24"/>
        </w:rPr>
        <w:t xml:space="preserve"> likely</w:t>
      </w:r>
      <w:r w:rsidRPr="00F86C5E">
        <w:rPr>
          <w:rFonts w:asciiTheme="majorHAnsi" w:hAnsiTheme="majorHAnsi" w:cs="Calibri"/>
          <w:sz w:val="24"/>
          <w:szCs w:val="24"/>
        </w:rPr>
        <w:t xml:space="preserve"> underestimates</w:t>
      </w:r>
      <w:r w:rsidR="002870F5" w:rsidRPr="00F86C5E">
        <w:rPr>
          <w:rFonts w:asciiTheme="majorHAnsi" w:hAnsiTheme="majorHAnsi" w:cs="Calibri"/>
          <w:sz w:val="24"/>
          <w:szCs w:val="24"/>
        </w:rPr>
        <w:t xml:space="preserve"> of the actual numbers of students who meet these requirements</w:t>
      </w:r>
      <w:r w:rsidRPr="00F86C5E">
        <w:rPr>
          <w:rFonts w:asciiTheme="majorHAnsi" w:hAnsiTheme="majorHAnsi" w:cs="Calibri"/>
          <w:sz w:val="24"/>
          <w:szCs w:val="24"/>
        </w:rPr>
        <w:t xml:space="preserve">.  </w:t>
      </w:r>
      <w:r w:rsidR="002870F5" w:rsidRPr="00F86C5E">
        <w:rPr>
          <w:rFonts w:asciiTheme="majorHAnsi" w:hAnsiTheme="majorHAnsi" w:cs="Calibri"/>
          <w:sz w:val="24"/>
          <w:szCs w:val="24"/>
        </w:rPr>
        <w:t>The percentages are consistent with other available estimates</w:t>
      </w:r>
      <w:r w:rsidR="00742C5C" w:rsidRPr="00F86C5E">
        <w:rPr>
          <w:rFonts w:asciiTheme="majorHAnsi" w:hAnsiTheme="majorHAnsi" w:cs="Calibri"/>
          <w:sz w:val="24"/>
          <w:szCs w:val="24"/>
        </w:rPr>
        <w:t xml:space="preserve"> of students’ enrollment and achievement in the first year of college</w:t>
      </w:r>
      <w:r w:rsidR="002870F5" w:rsidRPr="00F86C5E">
        <w:rPr>
          <w:rFonts w:asciiTheme="majorHAnsi" w:hAnsiTheme="majorHAnsi" w:cs="Calibri"/>
          <w:sz w:val="24"/>
          <w:szCs w:val="24"/>
        </w:rPr>
        <w:t>.</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24"/>
          <w:szCs w:val="24"/>
        </w:rPr>
      </w:pPr>
    </w:p>
    <w:p w:rsidR="001511BE" w:rsidRPr="00F86C5E" w:rsidRDefault="001511BE" w:rsidP="002870F5">
      <w:pPr>
        <w:pStyle w:val="ListParagraph"/>
        <w:numPr>
          <w:ilvl w:val="1"/>
          <w:numId w:val="1"/>
        </w:numPr>
        <w:tabs>
          <w:tab w:val="left" w:pos="90"/>
        </w:tabs>
        <w:autoSpaceDE w:val="0"/>
        <w:autoSpaceDN w:val="0"/>
        <w:adjustRightInd w:val="0"/>
        <w:spacing w:after="0" w:line="240" w:lineRule="auto"/>
        <w:rPr>
          <w:rFonts w:asciiTheme="majorHAnsi" w:hAnsiTheme="majorHAnsi"/>
          <w:sz w:val="24"/>
          <w:szCs w:val="24"/>
        </w:rPr>
      </w:pPr>
      <w:r w:rsidRPr="00F86C5E">
        <w:rPr>
          <w:rFonts w:asciiTheme="majorHAnsi" w:hAnsiTheme="majorHAnsi"/>
          <w:sz w:val="24"/>
          <w:szCs w:val="24"/>
        </w:rPr>
        <w:t xml:space="preserve">Both </w:t>
      </w:r>
      <w:proofErr w:type="spellStart"/>
      <w:r w:rsidRPr="00F86C5E">
        <w:rPr>
          <w:rFonts w:asciiTheme="majorHAnsi" w:hAnsiTheme="majorHAnsi"/>
          <w:sz w:val="24"/>
          <w:szCs w:val="24"/>
        </w:rPr>
        <w:t>VDOE</w:t>
      </w:r>
      <w:proofErr w:type="spellEnd"/>
      <w:r w:rsidRPr="00F86C5E">
        <w:rPr>
          <w:rFonts w:asciiTheme="majorHAnsi" w:hAnsiTheme="majorHAnsi"/>
          <w:sz w:val="24"/>
          <w:szCs w:val="24"/>
        </w:rPr>
        <w:t xml:space="preserve"> and </w:t>
      </w:r>
      <w:proofErr w:type="spellStart"/>
      <w:r w:rsidRPr="00F86C5E">
        <w:rPr>
          <w:rFonts w:asciiTheme="majorHAnsi" w:hAnsiTheme="majorHAnsi"/>
          <w:sz w:val="24"/>
          <w:szCs w:val="24"/>
        </w:rPr>
        <w:t>SCHEV</w:t>
      </w:r>
      <w:proofErr w:type="spellEnd"/>
      <w:r w:rsidRPr="00F86C5E">
        <w:rPr>
          <w:rFonts w:asciiTheme="majorHAnsi" w:hAnsiTheme="majorHAnsi"/>
          <w:sz w:val="24"/>
          <w:szCs w:val="24"/>
        </w:rPr>
        <w:t xml:space="preserve"> have independently concluded these </w:t>
      </w:r>
      <w:r w:rsidR="00B918AB">
        <w:rPr>
          <w:rFonts w:asciiTheme="majorHAnsi" w:hAnsiTheme="majorHAnsi"/>
          <w:sz w:val="24"/>
          <w:szCs w:val="24"/>
        </w:rPr>
        <w:t>report</w:t>
      </w:r>
      <w:r w:rsidR="002D0BF8">
        <w:rPr>
          <w:rFonts w:asciiTheme="majorHAnsi" w:hAnsiTheme="majorHAnsi"/>
          <w:sz w:val="24"/>
          <w:szCs w:val="24"/>
        </w:rPr>
        <w:t>s</w:t>
      </w:r>
      <w:r w:rsidR="00B918AB">
        <w:rPr>
          <w:rFonts w:asciiTheme="majorHAnsi" w:hAnsiTheme="majorHAnsi"/>
          <w:sz w:val="24"/>
          <w:szCs w:val="24"/>
        </w:rPr>
        <w:t xml:space="preserve"> identify no less than 85 percent</w:t>
      </w:r>
      <w:r w:rsidRPr="00F86C5E">
        <w:rPr>
          <w:rFonts w:asciiTheme="majorHAnsi" w:hAnsiTheme="majorHAnsi"/>
          <w:sz w:val="24"/>
          <w:szCs w:val="24"/>
        </w:rPr>
        <w:t xml:space="preserve"> of all Virginia graduates who enrolled in public </w:t>
      </w:r>
      <w:proofErr w:type="spellStart"/>
      <w:r w:rsidRPr="00F86C5E">
        <w:rPr>
          <w:rFonts w:asciiTheme="majorHAnsi" w:hAnsiTheme="majorHAnsi"/>
          <w:sz w:val="24"/>
          <w:szCs w:val="24"/>
        </w:rPr>
        <w:t>IHE</w:t>
      </w:r>
      <w:proofErr w:type="spellEnd"/>
      <w:r w:rsidRPr="00F86C5E">
        <w:rPr>
          <w:rFonts w:asciiTheme="majorHAnsi" w:hAnsiTheme="majorHAnsi"/>
          <w:sz w:val="24"/>
          <w:szCs w:val="24"/>
        </w:rPr>
        <w:t xml:space="preserve"> within sixteen months of </w:t>
      </w:r>
      <w:r w:rsidR="00742C5C" w:rsidRPr="00F86C5E">
        <w:rPr>
          <w:rFonts w:asciiTheme="majorHAnsi" w:hAnsiTheme="majorHAnsi"/>
          <w:sz w:val="24"/>
          <w:szCs w:val="24"/>
        </w:rPr>
        <w:t xml:space="preserve">high school </w:t>
      </w:r>
      <w:r w:rsidRPr="00F86C5E">
        <w:rPr>
          <w:rFonts w:asciiTheme="majorHAnsi" w:hAnsiTheme="majorHAnsi"/>
          <w:sz w:val="24"/>
          <w:szCs w:val="24"/>
        </w:rPr>
        <w:t>graduation.</w:t>
      </w:r>
    </w:p>
    <w:p w:rsidR="00FC6856" w:rsidRPr="00F86C5E" w:rsidRDefault="00FC6856" w:rsidP="001511BE">
      <w:p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 </w:t>
      </w:r>
    </w:p>
    <w:p w:rsidR="00FC6856" w:rsidRDefault="00414F90" w:rsidP="00A1243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How often will</w:t>
      </w:r>
      <w:r w:rsidR="00770BA7" w:rsidRPr="00F86C5E">
        <w:rPr>
          <w:rFonts w:asciiTheme="majorHAnsi" w:hAnsiTheme="majorHAnsi" w:cs="Calibri"/>
          <w:sz w:val="24"/>
          <w:szCs w:val="24"/>
        </w:rPr>
        <w:t xml:space="preserve"> the </w:t>
      </w:r>
      <w:r w:rsidR="00742C5C" w:rsidRPr="00F86C5E">
        <w:rPr>
          <w:rFonts w:asciiTheme="majorHAnsi" w:hAnsiTheme="majorHAnsi" w:cs="Calibri"/>
          <w:sz w:val="24"/>
          <w:szCs w:val="24"/>
        </w:rPr>
        <w:t>postsecondary achievement</w:t>
      </w:r>
      <w:r w:rsidR="00770BA7" w:rsidRPr="00F86C5E">
        <w:rPr>
          <w:rFonts w:asciiTheme="majorHAnsi" w:hAnsiTheme="majorHAnsi" w:cs="Calibri"/>
          <w:sz w:val="24"/>
          <w:szCs w:val="24"/>
        </w:rPr>
        <w:t xml:space="preserve"> reports </w:t>
      </w:r>
      <w:r w:rsidRPr="00F86C5E">
        <w:rPr>
          <w:rFonts w:asciiTheme="majorHAnsi" w:hAnsiTheme="majorHAnsi" w:cs="Calibri"/>
          <w:sz w:val="24"/>
          <w:szCs w:val="24"/>
        </w:rPr>
        <w:t xml:space="preserve">be </w:t>
      </w:r>
      <w:r w:rsidR="00770BA7" w:rsidRPr="00F86C5E">
        <w:rPr>
          <w:rFonts w:asciiTheme="majorHAnsi" w:hAnsiTheme="majorHAnsi" w:cs="Calibri"/>
          <w:sz w:val="24"/>
          <w:szCs w:val="24"/>
        </w:rPr>
        <w:t>updated?</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The data in the reports will be updated annually. </w:t>
      </w:r>
    </w:p>
    <w:p w:rsidR="00D3328F" w:rsidRDefault="00D3328F" w:rsidP="00D3328F">
      <w:pPr>
        <w:tabs>
          <w:tab w:val="left" w:pos="2250"/>
        </w:tabs>
        <w:autoSpaceDE w:val="0"/>
        <w:autoSpaceDN w:val="0"/>
        <w:adjustRightInd w:val="0"/>
        <w:spacing w:after="0" w:line="240" w:lineRule="auto"/>
        <w:rPr>
          <w:rFonts w:asciiTheme="majorHAnsi" w:hAnsiTheme="majorHAnsi" w:cs="Calibri"/>
          <w:b/>
          <w:color w:val="1F497D" w:themeColor="text2"/>
          <w:sz w:val="24"/>
          <w:szCs w:val="24"/>
        </w:rPr>
      </w:pPr>
    </w:p>
    <w:p w:rsidR="00B918AB" w:rsidRDefault="00B918AB" w:rsidP="00D3328F">
      <w:pPr>
        <w:tabs>
          <w:tab w:val="left" w:pos="2250"/>
        </w:tabs>
        <w:autoSpaceDE w:val="0"/>
        <w:autoSpaceDN w:val="0"/>
        <w:adjustRightInd w:val="0"/>
        <w:spacing w:after="0" w:line="240" w:lineRule="auto"/>
        <w:rPr>
          <w:rFonts w:asciiTheme="majorHAnsi" w:hAnsiTheme="majorHAnsi" w:cs="Calibri"/>
          <w:b/>
          <w:color w:val="1F497D" w:themeColor="text2"/>
          <w:sz w:val="24"/>
          <w:szCs w:val="24"/>
        </w:rPr>
      </w:pPr>
    </w:p>
    <w:p w:rsidR="00B918AB" w:rsidRDefault="00B918AB" w:rsidP="00D3328F">
      <w:pPr>
        <w:tabs>
          <w:tab w:val="left" w:pos="2250"/>
        </w:tabs>
        <w:autoSpaceDE w:val="0"/>
        <w:autoSpaceDN w:val="0"/>
        <w:adjustRightInd w:val="0"/>
        <w:spacing w:after="0" w:line="240" w:lineRule="auto"/>
        <w:rPr>
          <w:rFonts w:asciiTheme="majorHAnsi" w:hAnsiTheme="majorHAnsi" w:cs="Calibri"/>
          <w:b/>
          <w:color w:val="1F497D" w:themeColor="text2"/>
          <w:sz w:val="24"/>
          <w:szCs w:val="24"/>
        </w:rPr>
      </w:pPr>
    </w:p>
    <w:p w:rsidR="00B918AB" w:rsidRPr="00F86C5E" w:rsidRDefault="00B918AB" w:rsidP="00D3328F">
      <w:pPr>
        <w:tabs>
          <w:tab w:val="left" w:pos="2250"/>
        </w:tabs>
        <w:autoSpaceDE w:val="0"/>
        <w:autoSpaceDN w:val="0"/>
        <w:adjustRightInd w:val="0"/>
        <w:spacing w:after="0" w:line="240" w:lineRule="auto"/>
        <w:rPr>
          <w:rFonts w:asciiTheme="majorHAnsi" w:hAnsiTheme="majorHAnsi" w:cs="Calibri"/>
          <w:b/>
          <w:color w:val="1F497D" w:themeColor="text2"/>
          <w:sz w:val="24"/>
          <w:szCs w:val="24"/>
        </w:rPr>
      </w:pPr>
    </w:p>
    <w:p w:rsidR="00742C5C" w:rsidRDefault="00742C5C" w:rsidP="002870F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lastRenderedPageBreak/>
        <w:t>Why is there a long time-lag between the year students graduated from high school an</w:t>
      </w:r>
      <w:r w:rsidR="00414F90" w:rsidRPr="00F86C5E">
        <w:rPr>
          <w:rFonts w:asciiTheme="majorHAnsi" w:hAnsiTheme="majorHAnsi" w:cs="Calibri"/>
          <w:sz w:val="24"/>
          <w:szCs w:val="24"/>
        </w:rPr>
        <w:t xml:space="preserve">d the availability of </w:t>
      </w:r>
      <w:r w:rsidR="007A3F04" w:rsidRPr="00F86C5E">
        <w:rPr>
          <w:rFonts w:asciiTheme="majorHAnsi" w:hAnsiTheme="majorHAnsi" w:cs="Calibri"/>
          <w:sz w:val="24"/>
          <w:szCs w:val="24"/>
        </w:rPr>
        <w:t xml:space="preserve">a </w:t>
      </w:r>
      <w:r w:rsidR="00414F90" w:rsidRPr="00F86C5E">
        <w:rPr>
          <w:rFonts w:asciiTheme="majorHAnsi" w:hAnsiTheme="majorHAnsi" w:cs="Calibri"/>
          <w:sz w:val="24"/>
          <w:szCs w:val="24"/>
        </w:rPr>
        <w:t>postsecondary achievement</w:t>
      </w:r>
      <w:r w:rsidR="007A3F04" w:rsidRPr="00F86C5E">
        <w:rPr>
          <w:rFonts w:asciiTheme="majorHAnsi" w:hAnsiTheme="majorHAnsi" w:cs="Calibri"/>
          <w:sz w:val="24"/>
          <w:szCs w:val="24"/>
        </w:rPr>
        <w:t xml:space="preserve"> report</w:t>
      </w:r>
      <w:r w:rsidRPr="00F86C5E">
        <w:rPr>
          <w:rFonts w:asciiTheme="majorHAnsi" w:hAnsiTheme="majorHAnsi" w:cs="Calibri"/>
          <w:sz w:val="24"/>
          <w:szCs w:val="24"/>
        </w:rPr>
        <w:t>?</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742C5C" w:rsidRDefault="00742C5C" w:rsidP="00742C5C">
      <w:pPr>
        <w:pStyle w:val="ListParagraph"/>
        <w:numPr>
          <w:ilvl w:val="1"/>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The following factors lead to the long time-lag between students’ high school graduation year and the availability of the postsecondary achievement reports:</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24"/>
          <w:szCs w:val="24"/>
        </w:rPr>
      </w:pPr>
    </w:p>
    <w:p w:rsidR="00FE1A14" w:rsidRDefault="00F86C5E" w:rsidP="00850F15">
      <w:pPr>
        <w:pStyle w:val="ListParagraph"/>
        <w:numPr>
          <w:ilvl w:val="2"/>
          <w:numId w:val="1"/>
        </w:numPr>
        <w:tabs>
          <w:tab w:val="left" w:pos="90"/>
        </w:tabs>
        <w:autoSpaceDE w:val="0"/>
        <w:autoSpaceDN w:val="0"/>
        <w:adjustRightInd w:val="0"/>
        <w:spacing w:after="0" w:line="240" w:lineRule="auto"/>
        <w:ind w:left="1980" w:hanging="353"/>
        <w:rPr>
          <w:rFonts w:asciiTheme="majorHAnsi" w:hAnsiTheme="majorHAnsi" w:cs="Calibri"/>
          <w:sz w:val="24"/>
          <w:szCs w:val="24"/>
        </w:rPr>
      </w:pPr>
      <w:r>
        <w:rPr>
          <w:rFonts w:asciiTheme="majorHAnsi" w:hAnsiTheme="majorHAnsi" w:cs="Calibri"/>
          <w:sz w:val="24"/>
          <w:szCs w:val="24"/>
        </w:rPr>
        <w:t>T</w:t>
      </w:r>
      <w:r w:rsidR="00FE1A14" w:rsidRPr="00F86C5E">
        <w:rPr>
          <w:rFonts w:asciiTheme="majorHAnsi" w:hAnsiTheme="majorHAnsi" w:cs="Calibri"/>
          <w:sz w:val="24"/>
          <w:szCs w:val="24"/>
        </w:rPr>
        <w:t xml:space="preserve">he federal </w:t>
      </w:r>
      <w:r>
        <w:rPr>
          <w:rFonts w:asciiTheme="majorHAnsi" w:hAnsiTheme="majorHAnsi" w:cs="Calibri"/>
          <w:sz w:val="24"/>
          <w:szCs w:val="24"/>
        </w:rPr>
        <w:t xml:space="preserve">reporting </w:t>
      </w:r>
      <w:r w:rsidR="00FE1A14" w:rsidRPr="00F86C5E">
        <w:rPr>
          <w:rFonts w:asciiTheme="majorHAnsi" w:hAnsiTheme="majorHAnsi" w:cs="Calibri"/>
          <w:sz w:val="24"/>
          <w:szCs w:val="24"/>
        </w:rPr>
        <w:t xml:space="preserve">requirements </w:t>
      </w:r>
      <w:r>
        <w:rPr>
          <w:rFonts w:asciiTheme="majorHAnsi" w:hAnsiTheme="majorHAnsi" w:cs="Calibri"/>
          <w:sz w:val="24"/>
          <w:szCs w:val="24"/>
        </w:rPr>
        <w:t xml:space="preserve">include three years of data since high </w:t>
      </w:r>
      <w:r w:rsidR="00FE1A14" w:rsidRPr="00F86C5E">
        <w:rPr>
          <w:rFonts w:asciiTheme="majorHAnsi" w:hAnsiTheme="majorHAnsi" w:cs="Calibri"/>
          <w:sz w:val="24"/>
          <w:szCs w:val="24"/>
        </w:rPr>
        <w:t xml:space="preserve">school graduation—up to one year for students to enroll in college and two years for students to have the opportunity to earn one-year’s worth of college credits.  </w:t>
      </w:r>
    </w:p>
    <w:p w:rsidR="00B918AB" w:rsidRPr="00B918AB" w:rsidRDefault="00B918AB" w:rsidP="00B918AB">
      <w:pPr>
        <w:tabs>
          <w:tab w:val="left" w:pos="90"/>
        </w:tabs>
        <w:autoSpaceDE w:val="0"/>
        <w:autoSpaceDN w:val="0"/>
        <w:adjustRightInd w:val="0"/>
        <w:spacing w:after="0" w:line="240" w:lineRule="auto"/>
        <w:rPr>
          <w:rFonts w:asciiTheme="majorHAnsi" w:hAnsiTheme="majorHAnsi" w:cs="Calibri"/>
          <w:sz w:val="24"/>
          <w:szCs w:val="24"/>
        </w:rPr>
      </w:pPr>
    </w:p>
    <w:p w:rsidR="00B918AB" w:rsidRDefault="00FE1A14" w:rsidP="00850F15">
      <w:pPr>
        <w:pStyle w:val="ListParagraph"/>
        <w:numPr>
          <w:ilvl w:val="2"/>
          <w:numId w:val="1"/>
        </w:numPr>
        <w:tabs>
          <w:tab w:val="left" w:pos="90"/>
        </w:tabs>
        <w:autoSpaceDE w:val="0"/>
        <w:autoSpaceDN w:val="0"/>
        <w:adjustRightInd w:val="0"/>
        <w:spacing w:after="0" w:line="240" w:lineRule="auto"/>
        <w:ind w:left="1980" w:hanging="353"/>
        <w:rPr>
          <w:rFonts w:asciiTheme="majorHAnsi" w:hAnsiTheme="majorHAnsi" w:cs="Calibri"/>
          <w:sz w:val="24"/>
          <w:szCs w:val="24"/>
        </w:rPr>
      </w:pPr>
      <w:r w:rsidRPr="00F86C5E">
        <w:rPr>
          <w:rFonts w:asciiTheme="majorHAnsi" w:hAnsiTheme="majorHAnsi" w:cs="Calibri"/>
          <w:sz w:val="24"/>
          <w:szCs w:val="24"/>
        </w:rPr>
        <w:t xml:space="preserve">It takes additional time for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to collect the course enrollment and grades from Virginia’s </w:t>
      </w:r>
      <w:r w:rsidR="007A3F04" w:rsidRPr="00F86C5E">
        <w:rPr>
          <w:rFonts w:asciiTheme="majorHAnsi" w:hAnsiTheme="majorHAnsi" w:cs="Calibri"/>
          <w:sz w:val="24"/>
          <w:szCs w:val="24"/>
        </w:rPr>
        <w:t xml:space="preserve">public </w:t>
      </w:r>
      <w:proofErr w:type="spellStart"/>
      <w:r w:rsidRPr="00F86C5E">
        <w:rPr>
          <w:rFonts w:asciiTheme="majorHAnsi" w:hAnsiTheme="majorHAnsi" w:cs="Calibri"/>
          <w:sz w:val="24"/>
          <w:szCs w:val="24"/>
        </w:rPr>
        <w:t>IHE</w:t>
      </w:r>
      <w:r w:rsidR="007A3F04" w:rsidRPr="00F86C5E">
        <w:rPr>
          <w:rFonts w:asciiTheme="majorHAnsi" w:hAnsiTheme="majorHAnsi" w:cs="Calibri"/>
          <w:sz w:val="24"/>
          <w:szCs w:val="24"/>
        </w:rPr>
        <w:t>s</w:t>
      </w:r>
      <w:proofErr w:type="spellEnd"/>
      <w:r w:rsidRPr="00F86C5E">
        <w:rPr>
          <w:rFonts w:asciiTheme="majorHAnsi" w:hAnsiTheme="majorHAnsi" w:cs="Calibri"/>
          <w:sz w:val="24"/>
          <w:szCs w:val="24"/>
        </w:rPr>
        <w:t xml:space="preserve"> that are used to produce the reports</w:t>
      </w:r>
      <w:r w:rsidR="008B4648">
        <w:rPr>
          <w:rFonts w:asciiTheme="majorHAnsi" w:hAnsiTheme="majorHAnsi" w:cs="Calibri"/>
          <w:sz w:val="24"/>
          <w:szCs w:val="24"/>
        </w:rPr>
        <w:t>.</w:t>
      </w:r>
    </w:p>
    <w:p w:rsidR="00FE1A14" w:rsidRPr="00B918AB" w:rsidRDefault="00FE1A14" w:rsidP="00B918AB">
      <w:pPr>
        <w:tabs>
          <w:tab w:val="left" w:pos="90"/>
        </w:tabs>
        <w:autoSpaceDE w:val="0"/>
        <w:autoSpaceDN w:val="0"/>
        <w:adjustRightInd w:val="0"/>
        <w:spacing w:after="0" w:line="240" w:lineRule="auto"/>
        <w:rPr>
          <w:rFonts w:asciiTheme="majorHAnsi" w:hAnsiTheme="majorHAnsi" w:cs="Calibri"/>
          <w:sz w:val="24"/>
          <w:szCs w:val="24"/>
        </w:rPr>
      </w:pPr>
      <w:r w:rsidRPr="00B918AB">
        <w:rPr>
          <w:rFonts w:asciiTheme="majorHAnsi" w:hAnsiTheme="majorHAnsi" w:cs="Calibri"/>
          <w:sz w:val="24"/>
          <w:szCs w:val="24"/>
        </w:rPr>
        <w:t>.</w:t>
      </w:r>
    </w:p>
    <w:p w:rsidR="00742C5C" w:rsidRPr="00F86C5E" w:rsidRDefault="00FE1A14" w:rsidP="00850F15">
      <w:pPr>
        <w:pStyle w:val="ListParagraph"/>
        <w:numPr>
          <w:ilvl w:val="2"/>
          <w:numId w:val="1"/>
        </w:numPr>
        <w:tabs>
          <w:tab w:val="left" w:pos="90"/>
        </w:tabs>
        <w:autoSpaceDE w:val="0"/>
        <w:autoSpaceDN w:val="0"/>
        <w:adjustRightInd w:val="0"/>
        <w:spacing w:after="0" w:line="240" w:lineRule="auto"/>
        <w:ind w:left="1980" w:hanging="353"/>
        <w:rPr>
          <w:rFonts w:asciiTheme="majorHAnsi" w:hAnsiTheme="majorHAnsi" w:cs="Calibri"/>
          <w:sz w:val="24"/>
          <w:szCs w:val="24"/>
        </w:rPr>
      </w:pPr>
      <w:r w:rsidRPr="00F86C5E">
        <w:rPr>
          <w:rFonts w:asciiTheme="majorHAnsi" w:hAnsiTheme="majorHAnsi" w:cs="Calibri"/>
          <w:sz w:val="24"/>
          <w:szCs w:val="24"/>
        </w:rPr>
        <w:t>The data linking and validation process is currently conducted manually, which takes additional time.  In the future, this process is</w:t>
      </w:r>
      <w:r w:rsidR="00B918AB">
        <w:rPr>
          <w:rFonts w:asciiTheme="majorHAnsi" w:hAnsiTheme="majorHAnsi" w:cs="Calibri"/>
          <w:sz w:val="24"/>
          <w:szCs w:val="24"/>
        </w:rPr>
        <w:t xml:space="preserve"> expected to be automated, that</w:t>
      </w:r>
      <w:r w:rsidRPr="00F86C5E">
        <w:rPr>
          <w:rFonts w:asciiTheme="majorHAnsi" w:hAnsiTheme="majorHAnsi" w:cs="Calibri"/>
          <w:sz w:val="24"/>
          <w:szCs w:val="24"/>
        </w:rPr>
        <w:t xml:space="preserve"> may reduce time to report production.</w:t>
      </w:r>
    </w:p>
    <w:p w:rsidR="007A3F04" w:rsidRPr="00F86C5E" w:rsidRDefault="007A3F04" w:rsidP="00FE1A14">
      <w:pPr>
        <w:pStyle w:val="ListParagraph"/>
        <w:tabs>
          <w:tab w:val="left" w:pos="90"/>
        </w:tabs>
        <w:autoSpaceDE w:val="0"/>
        <w:autoSpaceDN w:val="0"/>
        <w:adjustRightInd w:val="0"/>
        <w:spacing w:after="0" w:line="240" w:lineRule="auto"/>
        <w:ind w:left="1980"/>
        <w:rPr>
          <w:rFonts w:asciiTheme="majorHAnsi" w:hAnsiTheme="majorHAnsi" w:cs="Calibri"/>
          <w:sz w:val="24"/>
          <w:szCs w:val="24"/>
        </w:rPr>
      </w:pPr>
    </w:p>
    <w:p w:rsidR="002870F5" w:rsidRDefault="00770BA7" w:rsidP="002870F5">
      <w:pPr>
        <w:pStyle w:val="ListParagraph"/>
        <w:numPr>
          <w:ilvl w:val="0"/>
          <w:numId w:val="1"/>
        </w:numPr>
        <w:tabs>
          <w:tab w:val="left" w:pos="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How did </w:t>
      </w: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w:t>
      </w:r>
      <w:r w:rsidR="002870F5" w:rsidRPr="00F86C5E">
        <w:rPr>
          <w:rFonts w:asciiTheme="majorHAnsi" w:hAnsiTheme="majorHAnsi" w:cs="Calibri"/>
          <w:sz w:val="24"/>
          <w:szCs w:val="24"/>
        </w:rPr>
        <w:t xml:space="preserve">and </w:t>
      </w:r>
      <w:proofErr w:type="spellStart"/>
      <w:r w:rsidR="002870F5" w:rsidRPr="00F86C5E">
        <w:rPr>
          <w:rFonts w:asciiTheme="majorHAnsi" w:hAnsiTheme="majorHAnsi" w:cs="Calibri"/>
          <w:sz w:val="24"/>
          <w:szCs w:val="24"/>
        </w:rPr>
        <w:t>SCHEV</w:t>
      </w:r>
      <w:proofErr w:type="spellEnd"/>
      <w:r w:rsidR="002870F5" w:rsidRPr="00F86C5E">
        <w:rPr>
          <w:rFonts w:asciiTheme="majorHAnsi" w:hAnsiTheme="majorHAnsi" w:cs="Calibri"/>
          <w:sz w:val="24"/>
          <w:szCs w:val="24"/>
        </w:rPr>
        <w:t xml:space="preserve"> link</w:t>
      </w:r>
      <w:r w:rsidRPr="00F86C5E">
        <w:rPr>
          <w:rFonts w:asciiTheme="majorHAnsi" w:hAnsiTheme="majorHAnsi" w:cs="Calibri"/>
          <w:sz w:val="24"/>
          <w:szCs w:val="24"/>
        </w:rPr>
        <w:t xml:space="preserve"> data to produce </w:t>
      </w:r>
      <w:r w:rsidR="002870F5" w:rsidRPr="00F86C5E">
        <w:rPr>
          <w:rFonts w:asciiTheme="majorHAnsi" w:hAnsiTheme="majorHAnsi" w:cs="Calibri"/>
          <w:sz w:val="24"/>
          <w:szCs w:val="24"/>
        </w:rPr>
        <w:t xml:space="preserve">postsecondary achievement </w:t>
      </w:r>
      <w:r w:rsidRPr="00F86C5E">
        <w:rPr>
          <w:rFonts w:asciiTheme="majorHAnsi" w:hAnsiTheme="majorHAnsi" w:cs="Calibri"/>
          <w:sz w:val="24"/>
          <w:szCs w:val="24"/>
        </w:rPr>
        <w:t>reports</w:t>
      </w:r>
      <w:r w:rsidR="002870F5" w:rsidRPr="00F86C5E">
        <w:rPr>
          <w:rFonts w:asciiTheme="majorHAnsi" w:hAnsiTheme="majorHAnsi" w:cs="Calibri"/>
          <w:sz w:val="24"/>
          <w:szCs w:val="24"/>
        </w:rPr>
        <w:t xml:space="preserve"> in a secure manner</w:t>
      </w:r>
      <w:r w:rsidRPr="00F86C5E">
        <w:rPr>
          <w:rFonts w:asciiTheme="majorHAnsi" w:hAnsiTheme="majorHAnsi" w:cs="Calibri"/>
          <w:sz w:val="24"/>
          <w:szCs w:val="24"/>
        </w:rPr>
        <w:t>?</w:t>
      </w:r>
    </w:p>
    <w:p w:rsidR="00B918AB" w:rsidRPr="00986EF5" w:rsidRDefault="00B918AB" w:rsidP="00B918AB">
      <w:pPr>
        <w:tabs>
          <w:tab w:val="left" w:pos="90"/>
        </w:tabs>
        <w:autoSpaceDE w:val="0"/>
        <w:autoSpaceDN w:val="0"/>
        <w:adjustRightInd w:val="0"/>
        <w:spacing w:after="0" w:line="240" w:lineRule="auto"/>
        <w:rPr>
          <w:rFonts w:asciiTheme="majorHAnsi" w:hAnsiTheme="majorHAnsi" w:cs="Calibri"/>
          <w:sz w:val="12"/>
          <w:szCs w:val="12"/>
        </w:rPr>
      </w:pPr>
    </w:p>
    <w:p w:rsidR="003348D5" w:rsidRPr="00F86C5E" w:rsidRDefault="00770BA7">
      <w:pPr>
        <w:pStyle w:val="ListParagraph"/>
        <w:numPr>
          <w:ilvl w:val="1"/>
          <w:numId w:val="4"/>
        </w:numPr>
        <w:tabs>
          <w:tab w:val="left" w:pos="90"/>
        </w:tabs>
        <w:autoSpaceDE w:val="0"/>
        <w:autoSpaceDN w:val="0"/>
        <w:adjustRightInd w:val="0"/>
        <w:spacing w:after="0" w:line="240" w:lineRule="auto"/>
        <w:rPr>
          <w:rFonts w:asciiTheme="majorHAnsi" w:hAnsiTheme="majorHAnsi" w:cs="Calibri"/>
          <w:sz w:val="24"/>
          <w:szCs w:val="24"/>
        </w:rPr>
      </w:pP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and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use different unique identifiers in their existing databases—</w:t>
      </w: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uses the State Testing Identifier </w:t>
      </w:r>
      <w:r w:rsidR="00B918AB">
        <w:rPr>
          <w:rFonts w:asciiTheme="majorHAnsi" w:hAnsiTheme="majorHAnsi" w:cs="Calibri"/>
          <w:sz w:val="24"/>
          <w:szCs w:val="24"/>
        </w:rPr>
        <w:t>(</w:t>
      </w:r>
      <w:proofErr w:type="spellStart"/>
      <w:r w:rsidR="00B918AB">
        <w:rPr>
          <w:rFonts w:asciiTheme="majorHAnsi" w:hAnsiTheme="majorHAnsi" w:cs="Calibri"/>
          <w:sz w:val="24"/>
          <w:szCs w:val="24"/>
        </w:rPr>
        <w:t>STI</w:t>
      </w:r>
      <w:proofErr w:type="spellEnd"/>
      <w:r w:rsidR="00B918AB">
        <w:rPr>
          <w:rFonts w:asciiTheme="majorHAnsi" w:hAnsiTheme="majorHAnsi" w:cs="Calibri"/>
          <w:sz w:val="24"/>
          <w:szCs w:val="24"/>
        </w:rPr>
        <w:t xml:space="preserve">) and </w:t>
      </w:r>
      <w:proofErr w:type="spellStart"/>
      <w:r w:rsidR="00B918AB">
        <w:rPr>
          <w:rFonts w:asciiTheme="majorHAnsi" w:hAnsiTheme="majorHAnsi" w:cs="Calibri"/>
          <w:sz w:val="24"/>
          <w:szCs w:val="24"/>
        </w:rPr>
        <w:t>SCHEV</w:t>
      </w:r>
      <w:proofErr w:type="spellEnd"/>
      <w:r w:rsidR="00B918AB">
        <w:rPr>
          <w:rFonts w:asciiTheme="majorHAnsi" w:hAnsiTheme="majorHAnsi" w:cs="Calibri"/>
          <w:sz w:val="24"/>
          <w:szCs w:val="24"/>
        </w:rPr>
        <w:t xml:space="preserve"> uses students’ s</w:t>
      </w:r>
      <w:r w:rsidRPr="00F86C5E">
        <w:rPr>
          <w:rFonts w:asciiTheme="majorHAnsi" w:hAnsiTheme="majorHAnsi" w:cs="Calibri"/>
          <w:sz w:val="24"/>
          <w:szCs w:val="24"/>
        </w:rPr>
        <w:t xml:space="preserve">ocial </w:t>
      </w:r>
      <w:r w:rsidR="00B918AB">
        <w:rPr>
          <w:rFonts w:asciiTheme="majorHAnsi" w:hAnsiTheme="majorHAnsi" w:cs="Calibri"/>
          <w:sz w:val="24"/>
          <w:szCs w:val="24"/>
        </w:rPr>
        <w:t>security n</w:t>
      </w:r>
      <w:r w:rsidRPr="00F86C5E">
        <w:rPr>
          <w:rFonts w:asciiTheme="majorHAnsi" w:hAnsiTheme="majorHAnsi" w:cs="Calibri"/>
          <w:sz w:val="24"/>
          <w:szCs w:val="24"/>
        </w:rPr>
        <w:t>umbers (</w:t>
      </w:r>
      <w:proofErr w:type="spellStart"/>
      <w:r w:rsidRPr="00F86C5E">
        <w:rPr>
          <w:rFonts w:asciiTheme="majorHAnsi" w:hAnsiTheme="majorHAnsi" w:cs="Calibri"/>
          <w:sz w:val="24"/>
          <w:szCs w:val="24"/>
        </w:rPr>
        <w:t>SSN</w:t>
      </w:r>
      <w:proofErr w:type="spellEnd"/>
      <w:r w:rsidRPr="00F86C5E">
        <w:rPr>
          <w:rFonts w:asciiTheme="majorHAnsi" w:hAnsiTheme="majorHAnsi" w:cs="Calibri"/>
          <w:sz w:val="24"/>
          <w:szCs w:val="24"/>
        </w:rPr>
        <w:t>).  Using</w:t>
      </w:r>
      <w:r w:rsidR="002870F5" w:rsidRPr="00F86C5E">
        <w:rPr>
          <w:rFonts w:asciiTheme="majorHAnsi" w:hAnsiTheme="majorHAnsi" w:cs="Calibri"/>
          <w:sz w:val="24"/>
          <w:szCs w:val="24"/>
        </w:rPr>
        <w:t xml:space="preserve"> the </w:t>
      </w:r>
      <w:proofErr w:type="spellStart"/>
      <w:r w:rsidR="002870F5" w:rsidRPr="00F86C5E">
        <w:rPr>
          <w:rFonts w:asciiTheme="majorHAnsi" w:hAnsiTheme="majorHAnsi" w:cs="Calibri"/>
          <w:sz w:val="24"/>
          <w:szCs w:val="24"/>
        </w:rPr>
        <w:t>STI</w:t>
      </w:r>
      <w:proofErr w:type="spellEnd"/>
      <w:r w:rsidR="002870F5" w:rsidRPr="00F86C5E">
        <w:rPr>
          <w:rFonts w:asciiTheme="majorHAnsi" w:hAnsiTheme="majorHAnsi" w:cs="Calibri"/>
          <w:sz w:val="24"/>
          <w:szCs w:val="24"/>
        </w:rPr>
        <w:t xml:space="preserve"> and </w:t>
      </w:r>
      <w:proofErr w:type="spellStart"/>
      <w:r w:rsidR="002870F5" w:rsidRPr="00F86C5E">
        <w:rPr>
          <w:rFonts w:asciiTheme="majorHAnsi" w:hAnsiTheme="majorHAnsi" w:cs="Calibri"/>
          <w:sz w:val="24"/>
          <w:szCs w:val="24"/>
        </w:rPr>
        <w:t>SSN</w:t>
      </w:r>
      <w:proofErr w:type="spellEnd"/>
      <w:r w:rsidR="002870F5" w:rsidRPr="00F86C5E">
        <w:rPr>
          <w:rFonts w:asciiTheme="majorHAnsi" w:hAnsiTheme="majorHAnsi" w:cs="Calibri"/>
          <w:sz w:val="24"/>
          <w:szCs w:val="24"/>
        </w:rPr>
        <w:t xml:space="preserve">, </w:t>
      </w: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and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entered into a two-step encryption process to protect individual student identities</w:t>
      </w:r>
      <w:r w:rsidR="002870F5" w:rsidRPr="00F86C5E">
        <w:rPr>
          <w:rFonts w:asciiTheme="majorHAnsi" w:hAnsiTheme="majorHAnsi" w:cs="Calibri"/>
          <w:sz w:val="24"/>
          <w:szCs w:val="24"/>
        </w:rPr>
        <w:t xml:space="preserve"> during the data linking process</w:t>
      </w:r>
      <w:r w:rsidRPr="00F86C5E">
        <w:rPr>
          <w:rFonts w:asciiTheme="majorHAnsi" w:hAnsiTheme="majorHAnsi" w:cs="Calibri"/>
          <w:sz w:val="24"/>
          <w:szCs w:val="24"/>
        </w:rPr>
        <w:t xml:space="preserve">.  The encryption process ensures that </w:t>
      </w:r>
      <w:proofErr w:type="spellStart"/>
      <w:r w:rsidRPr="00F86C5E">
        <w:rPr>
          <w:rFonts w:asciiTheme="majorHAnsi" w:hAnsiTheme="majorHAnsi" w:cs="Calibri"/>
          <w:sz w:val="24"/>
          <w:szCs w:val="24"/>
        </w:rPr>
        <w:t>VDOE</w:t>
      </w:r>
      <w:proofErr w:type="spellEnd"/>
      <w:r w:rsidRPr="00F86C5E">
        <w:rPr>
          <w:rFonts w:asciiTheme="majorHAnsi" w:hAnsiTheme="majorHAnsi" w:cs="Calibri"/>
          <w:sz w:val="24"/>
          <w:szCs w:val="24"/>
        </w:rPr>
        <w:t xml:space="preserve"> and </w:t>
      </w:r>
      <w:proofErr w:type="spellStart"/>
      <w:r w:rsidRPr="00F86C5E">
        <w:rPr>
          <w:rFonts w:asciiTheme="majorHAnsi" w:hAnsiTheme="majorHAnsi" w:cs="Calibri"/>
          <w:sz w:val="24"/>
          <w:szCs w:val="24"/>
        </w:rPr>
        <w:t>SCHEV</w:t>
      </w:r>
      <w:proofErr w:type="spellEnd"/>
      <w:r w:rsidRPr="00F86C5E">
        <w:rPr>
          <w:rFonts w:asciiTheme="majorHAnsi" w:hAnsiTheme="majorHAnsi" w:cs="Calibri"/>
          <w:sz w:val="24"/>
          <w:szCs w:val="24"/>
        </w:rPr>
        <w:t xml:space="preserve"> do not share actual </w:t>
      </w:r>
      <w:r w:rsidR="002870F5" w:rsidRPr="00F86C5E">
        <w:rPr>
          <w:rFonts w:asciiTheme="majorHAnsi" w:hAnsiTheme="majorHAnsi" w:cs="Calibri"/>
          <w:sz w:val="24"/>
          <w:szCs w:val="24"/>
        </w:rPr>
        <w:t xml:space="preserve">unique IDs (e.g., </w:t>
      </w:r>
      <w:proofErr w:type="spellStart"/>
      <w:r w:rsidR="002870F5" w:rsidRPr="00F86C5E">
        <w:rPr>
          <w:rFonts w:asciiTheme="majorHAnsi" w:hAnsiTheme="majorHAnsi" w:cs="Calibri"/>
          <w:sz w:val="24"/>
          <w:szCs w:val="24"/>
        </w:rPr>
        <w:t>STI</w:t>
      </w:r>
      <w:proofErr w:type="spellEnd"/>
      <w:r w:rsidR="002870F5" w:rsidRPr="00F86C5E">
        <w:rPr>
          <w:rFonts w:asciiTheme="majorHAnsi" w:hAnsiTheme="majorHAnsi" w:cs="Calibri"/>
          <w:sz w:val="24"/>
          <w:szCs w:val="24"/>
        </w:rPr>
        <w:t xml:space="preserve"> and </w:t>
      </w:r>
      <w:proofErr w:type="spellStart"/>
      <w:r w:rsidR="002870F5" w:rsidRPr="00F86C5E">
        <w:rPr>
          <w:rFonts w:asciiTheme="majorHAnsi" w:hAnsiTheme="majorHAnsi" w:cs="Calibri"/>
          <w:sz w:val="24"/>
          <w:szCs w:val="24"/>
        </w:rPr>
        <w:t>SSN</w:t>
      </w:r>
      <w:proofErr w:type="spellEnd"/>
      <w:r w:rsidR="002870F5" w:rsidRPr="00F86C5E">
        <w:rPr>
          <w:rFonts w:asciiTheme="majorHAnsi" w:hAnsiTheme="majorHAnsi" w:cs="Calibri"/>
          <w:sz w:val="24"/>
          <w:szCs w:val="24"/>
        </w:rPr>
        <w:t>)</w:t>
      </w:r>
      <w:r w:rsidRPr="00F86C5E">
        <w:rPr>
          <w:rFonts w:asciiTheme="majorHAnsi" w:hAnsiTheme="majorHAnsi" w:cs="Calibri"/>
          <w:sz w:val="24"/>
          <w:szCs w:val="24"/>
        </w:rPr>
        <w:t xml:space="preserve"> or other personal information with the other agency</w:t>
      </w:r>
      <w:r w:rsidR="002870F5" w:rsidRPr="00F86C5E">
        <w:rPr>
          <w:rFonts w:asciiTheme="majorHAnsi" w:hAnsiTheme="majorHAnsi" w:cs="Calibri"/>
          <w:sz w:val="24"/>
          <w:szCs w:val="24"/>
        </w:rPr>
        <w:t>.  However, the process</w:t>
      </w:r>
      <w:r w:rsidRPr="00F86C5E">
        <w:rPr>
          <w:rFonts w:asciiTheme="majorHAnsi" w:hAnsiTheme="majorHAnsi" w:cs="Calibri"/>
          <w:sz w:val="24"/>
          <w:szCs w:val="24"/>
        </w:rPr>
        <w:t xml:space="preserve"> provides a mechanism to </w:t>
      </w:r>
      <w:r w:rsidR="002870F5" w:rsidRPr="00F86C5E">
        <w:rPr>
          <w:rFonts w:asciiTheme="majorHAnsi" w:hAnsiTheme="majorHAnsi" w:cs="Calibri"/>
          <w:sz w:val="24"/>
          <w:szCs w:val="24"/>
        </w:rPr>
        <w:t xml:space="preserve">link </w:t>
      </w:r>
      <w:r w:rsidRPr="00F86C5E">
        <w:rPr>
          <w:rFonts w:asciiTheme="majorHAnsi" w:hAnsiTheme="majorHAnsi" w:cs="Calibri"/>
          <w:sz w:val="24"/>
          <w:szCs w:val="24"/>
        </w:rPr>
        <w:t xml:space="preserve">the datasets, validate the merge process, and create the postsecondary achievement reports to meet the </w:t>
      </w:r>
      <w:proofErr w:type="spellStart"/>
      <w:r w:rsidRPr="00F86C5E">
        <w:rPr>
          <w:rFonts w:asciiTheme="majorHAnsi" w:hAnsiTheme="majorHAnsi" w:cs="Calibri"/>
          <w:sz w:val="24"/>
          <w:szCs w:val="24"/>
        </w:rPr>
        <w:t>SFSF</w:t>
      </w:r>
      <w:proofErr w:type="spellEnd"/>
      <w:r w:rsidRPr="00F86C5E">
        <w:rPr>
          <w:rFonts w:asciiTheme="majorHAnsi" w:hAnsiTheme="majorHAnsi" w:cs="Calibri"/>
          <w:sz w:val="24"/>
          <w:szCs w:val="24"/>
        </w:rPr>
        <w:t xml:space="preserve"> indicator (c</w:t>
      </w:r>
      <w:proofErr w:type="gramStart"/>
      <w:r w:rsidRPr="00F86C5E">
        <w:rPr>
          <w:rFonts w:asciiTheme="majorHAnsi" w:hAnsiTheme="majorHAnsi" w:cs="Calibri"/>
          <w:sz w:val="24"/>
          <w:szCs w:val="24"/>
        </w:rPr>
        <w:t>)(</w:t>
      </w:r>
      <w:proofErr w:type="gramEnd"/>
      <w:r w:rsidRPr="00F86C5E">
        <w:rPr>
          <w:rFonts w:asciiTheme="majorHAnsi" w:hAnsiTheme="majorHAnsi" w:cs="Calibri"/>
          <w:sz w:val="24"/>
          <w:szCs w:val="24"/>
        </w:rPr>
        <w:t xml:space="preserve">12) requirements.  </w:t>
      </w:r>
    </w:p>
    <w:p w:rsidR="002870F5" w:rsidRPr="00F86C5E" w:rsidRDefault="002870F5" w:rsidP="002870F5">
      <w:pPr>
        <w:tabs>
          <w:tab w:val="left" w:pos="90"/>
          <w:tab w:val="left" w:pos="1710"/>
          <w:tab w:val="left" w:pos="1890"/>
        </w:tabs>
        <w:autoSpaceDE w:val="0"/>
        <w:autoSpaceDN w:val="0"/>
        <w:adjustRightInd w:val="0"/>
        <w:spacing w:after="0" w:line="240" w:lineRule="auto"/>
        <w:rPr>
          <w:rFonts w:asciiTheme="majorHAnsi" w:hAnsiTheme="majorHAnsi" w:cs="Calibri"/>
          <w:sz w:val="24"/>
          <w:szCs w:val="24"/>
        </w:rPr>
      </w:pPr>
    </w:p>
    <w:p w:rsidR="002870F5" w:rsidRDefault="00770BA7" w:rsidP="002870F5">
      <w:pPr>
        <w:pStyle w:val="ListParagraph"/>
        <w:numPr>
          <w:ilvl w:val="0"/>
          <w:numId w:val="1"/>
        </w:numPr>
        <w:tabs>
          <w:tab w:val="left" w:pos="90"/>
          <w:tab w:val="left" w:pos="1710"/>
          <w:tab w:val="left" w:pos="1890"/>
        </w:tabs>
        <w:autoSpaceDE w:val="0"/>
        <w:autoSpaceDN w:val="0"/>
        <w:adjustRightInd w:val="0"/>
        <w:spacing w:after="0" w:line="240" w:lineRule="auto"/>
        <w:rPr>
          <w:rFonts w:asciiTheme="majorHAnsi" w:hAnsiTheme="majorHAnsi" w:cs="Calibri"/>
          <w:sz w:val="24"/>
          <w:szCs w:val="24"/>
        </w:rPr>
      </w:pPr>
      <w:r w:rsidRPr="00F86C5E">
        <w:rPr>
          <w:rFonts w:asciiTheme="majorHAnsi" w:hAnsiTheme="majorHAnsi" w:cs="Calibri"/>
          <w:sz w:val="24"/>
          <w:szCs w:val="24"/>
        </w:rPr>
        <w:t xml:space="preserve"> Where can I find more information about the State Fiscal Stabilization Fund program?</w:t>
      </w:r>
    </w:p>
    <w:p w:rsidR="00B918AB" w:rsidRPr="00986EF5" w:rsidRDefault="00B918AB" w:rsidP="00B918AB">
      <w:pPr>
        <w:tabs>
          <w:tab w:val="left" w:pos="90"/>
          <w:tab w:val="left" w:pos="1710"/>
          <w:tab w:val="left" w:pos="1890"/>
        </w:tabs>
        <w:autoSpaceDE w:val="0"/>
        <w:autoSpaceDN w:val="0"/>
        <w:adjustRightInd w:val="0"/>
        <w:spacing w:after="0" w:line="240" w:lineRule="auto"/>
        <w:rPr>
          <w:rFonts w:asciiTheme="majorHAnsi" w:hAnsiTheme="majorHAnsi" w:cs="Calibri"/>
          <w:sz w:val="12"/>
          <w:szCs w:val="12"/>
        </w:rPr>
      </w:pPr>
    </w:p>
    <w:p w:rsidR="00C619AE" w:rsidRPr="00B918AB" w:rsidRDefault="00770BA7" w:rsidP="00B918AB">
      <w:pPr>
        <w:pStyle w:val="ListParagraph"/>
        <w:numPr>
          <w:ilvl w:val="1"/>
          <w:numId w:val="4"/>
        </w:numPr>
        <w:rPr>
          <w:rFonts w:asciiTheme="majorHAnsi" w:hAnsiTheme="majorHAnsi"/>
          <w:sz w:val="24"/>
          <w:szCs w:val="24"/>
        </w:rPr>
      </w:pPr>
      <w:r w:rsidRPr="00F86C5E">
        <w:rPr>
          <w:rFonts w:asciiTheme="majorHAnsi" w:hAnsiTheme="majorHAnsi" w:cs="Calibri"/>
          <w:sz w:val="24"/>
          <w:szCs w:val="24"/>
        </w:rPr>
        <w:t xml:space="preserve">For more information about the State Fiscal Stabilization Fund program visit:  </w:t>
      </w:r>
      <w:r w:rsidR="002870F5" w:rsidRPr="00F86C5E">
        <w:rPr>
          <w:rFonts w:asciiTheme="majorHAnsi" w:hAnsiTheme="majorHAnsi"/>
          <w:sz w:val="24"/>
          <w:szCs w:val="24"/>
        </w:rPr>
        <w:t xml:space="preserve">                     </w:t>
      </w:r>
      <w:hyperlink r:id="rId10" w:history="1">
        <w:r w:rsidR="002870F5" w:rsidRPr="00F86C5E">
          <w:rPr>
            <w:rStyle w:val="Hyperlink"/>
            <w:rFonts w:asciiTheme="majorHAnsi" w:hAnsiTheme="majorHAnsi" w:cs="Calibri"/>
            <w:sz w:val="24"/>
            <w:szCs w:val="24"/>
          </w:rPr>
          <w:t>http://www.doe.virginia.gov/school_finance/arra/stabilization/index.shtml</w:t>
        </w:r>
      </w:hyperlink>
      <w:r w:rsidR="00F86C5E">
        <w:rPr>
          <w:rFonts w:asciiTheme="majorHAnsi" w:hAnsiTheme="majorHAnsi"/>
          <w:sz w:val="24"/>
          <w:szCs w:val="24"/>
        </w:rPr>
        <w:t>.</w:t>
      </w:r>
    </w:p>
    <w:sectPr w:rsidR="00C619AE" w:rsidRPr="00B918AB" w:rsidSect="00716637">
      <w:footerReference w:type="default" r:id="rId11"/>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CC" w:rsidRDefault="005D09CC" w:rsidP="00081903">
      <w:pPr>
        <w:spacing w:after="0" w:line="240" w:lineRule="auto"/>
      </w:pPr>
      <w:r>
        <w:separator/>
      </w:r>
    </w:p>
  </w:endnote>
  <w:endnote w:type="continuationSeparator" w:id="0">
    <w:p w:rsidR="005D09CC" w:rsidRDefault="005D09CC" w:rsidP="0008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8" w:rsidRDefault="002D0BF8" w:rsidP="00DC09D9">
    <w:pPr>
      <w:spacing w:after="0" w:line="240" w:lineRule="auto"/>
      <w:rPr>
        <w:rFonts w:asciiTheme="majorHAnsi" w:hAnsiTheme="majorHAnsi"/>
        <w:color w:val="365F91" w:themeColor="accent1" w:themeShade="BF"/>
      </w:rPr>
    </w:pPr>
    <w:r>
      <w:rPr>
        <w:rFonts w:asciiTheme="majorHAnsi" w:hAnsiTheme="majorHAnsi"/>
        <w:color w:val="365F91" w:themeColor="accent1" w:themeShade="BF"/>
      </w:rPr>
      <w:t>January 2012</w:t>
    </w:r>
    <w:r w:rsidRPr="00737E8C">
      <w:rPr>
        <w:rFonts w:asciiTheme="majorHAnsi" w:hAnsiTheme="majorHAnsi"/>
        <w:color w:val="365F91" w:themeColor="accent1" w:themeShade="BF"/>
      </w:rPr>
      <w:tab/>
    </w:r>
    <w:r w:rsidRPr="00737E8C">
      <w:rPr>
        <w:rFonts w:asciiTheme="majorHAnsi" w:hAnsiTheme="majorHAnsi"/>
        <w:color w:val="365F91" w:themeColor="accent1" w:themeShade="BF"/>
      </w:rPr>
      <w:tab/>
    </w:r>
    <w:r w:rsidRPr="00737E8C">
      <w:rPr>
        <w:rFonts w:asciiTheme="majorHAnsi" w:hAnsiTheme="majorHAnsi"/>
        <w:color w:val="365F91" w:themeColor="accent1" w:themeShade="BF"/>
      </w:rPr>
      <w:tab/>
    </w:r>
    <w:r>
      <w:rPr>
        <w:rFonts w:asciiTheme="majorHAnsi" w:hAnsiTheme="majorHAnsi"/>
        <w:color w:val="365F91" w:themeColor="accent1" w:themeShade="BF"/>
      </w:rPr>
      <w:tab/>
    </w:r>
    <w:r>
      <w:rPr>
        <w:rFonts w:asciiTheme="majorHAnsi" w:hAnsiTheme="majorHAnsi"/>
        <w:color w:val="365F91" w:themeColor="accent1" w:themeShade="BF"/>
      </w:rPr>
      <w:tab/>
    </w:r>
  </w:p>
  <w:p w:rsidR="002D0BF8" w:rsidRPr="00737E8C" w:rsidRDefault="002D0BF8" w:rsidP="00DC09D9">
    <w:pPr>
      <w:spacing w:after="0" w:line="240" w:lineRule="auto"/>
      <w:rPr>
        <w:rFonts w:asciiTheme="majorHAnsi" w:hAnsiTheme="majorHAnsi"/>
        <w:color w:val="365F91" w:themeColor="accent1" w:themeShade="BF"/>
      </w:rPr>
    </w:pPr>
    <w:r>
      <w:rPr>
        <w:rFonts w:asciiTheme="majorHAnsi" w:hAnsiTheme="majorHAnsi"/>
        <w:color w:val="365F91" w:themeColor="accent1" w:themeShade="BF"/>
      </w:rPr>
      <w:t>Virginia Department of Education</w:t>
    </w:r>
    <w:r>
      <w:rPr>
        <w:rFonts w:asciiTheme="majorHAnsi" w:hAnsiTheme="majorHAnsi"/>
        <w:color w:val="365F91" w:themeColor="accent1" w:themeShade="BF"/>
      </w:rPr>
      <w:tab/>
    </w:r>
    <w:r>
      <w:rPr>
        <w:rFonts w:asciiTheme="majorHAnsi" w:hAnsiTheme="majorHAnsi"/>
        <w:color w:val="365F91" w:themeColor="accent1" w:themeShade="BF"/>
      </w:rPr>
      <w:tab/>
    </w:r>
    <w:r w:rsidRPr="00737E8C">
      <w:rPr>
        <w:rFonts w:asciiTheme="majorHAnsi" w:hAnsiTheme="majorHAnsi"/>
        <w:color w:val="365F91" w:themeColor="accent1" w:themeShade="BF"/>
      </w:rPr>
      <w:tab/>
    </w:r>
    <w:r w:rsidRPr="00737E8C">
      <w:rPr>
        <w:rFonts w:asciiTheme="majorHAnsi" w:hAnsiTheme="majorHAnsi"/>
        <w:color w:val="365F91" w:themeColor="accent1" w:themeShade="BF"/>
      </w:rPr>
      <w:tab/>
    </w:r>
    <w:r w:rsidRPr="00737E8C">
      <w:rPr>
        <w:rFonts w:asciiTheme="majorHAnsi" w:hAnsiTheme="majorHAnsi"/>
        <w:color w:val="365F91" w:themeColor="accent1" w:themeShade="BF"/>
      </w:rPr>
      <w:tab/>
    </w:r>
    <w:r w:rsidRPr="00737E8C">
      <w:rPr>
        <w:rFonts w:asciiTheme="majorHAnsi" w:hAnsiTheme="majorHAnsi"/>
        <w:color w:val="365F91" w:themeColor="accent1" w:themeShade="BF"/>
      </w:rPr>
      <w:tab/>
      <w:t xml:space="preserve">        </w:t>
    </w:r>
    <w:sdt>
      <w:sdtPr>
        <w:rPr>
          <w:rFonts w:asciiTheme="majorHAnsi" w:hAnsiTheme="majorHAnsi"/>
        </w:rPr>
        <w:id w:val="250395305"/>
        <w:docPartObj>
          <w:docPartGallery w:val="Page Numbers (Top of Page)"/>
          <w:docPartUnique/>
        </w:docPartObj>
      </w:sdtPr>
      <w:sdtContent>
        <w:r w:rsidRPr="00737E8C">
          <w:rPr>
            <w:rFonts w:asciiTheme="majorHAnsi" w:hAnsiTheme="majorHAnsi"/>
            <w:color w:val="365F91" w:themeColor="accent1" w:themeShade="BF"/>
          </w:rPr>
          <w:t xml:space="preserve">Page </w:t>
        </w:r>
        <w:r w:rsidR="009A6E30" w:rsidRPr="00737E8C">
          <w:rPr>
            <w:rFonts w:asciiTheme="majorHAnsi" w:hAnsiTheme="majorHAnsi"/>
            <w:color w:val="365F91" w:themeColor="accent1" w:themeShade="BF"/>
          </w:rPr>
          <w:fldChar w:fldCharType="begin"/>
        </w:r>
        <w:r w:rsidRPr="00737E8C">
          <w:rPr>
            <w:rFonts w:asciiTheme="majorHAnsi" w:hAnsiTheme="majorHAnsi"/>
            <w:color w:val="365F91" w:themeColor="accent1" w:themeShade="BF"/>
          </w:rPr>
          <w:instrText xml:space="preserve"> PAGE </w:instrText>
        </w:r>
        <w:r w:rsidR="009A6E30" w:rsidRPr="00737E8C">
          <w:rPr>
            <w:rFonts w:asciiTheme="majorHAnsi" w:hAnsiTheme="majorHAnsi"/>
            <w:color w:val="365F91" w:themeColor="accent1" w:themeShade="BF"/>
          </w:rPr>
          <w:fldChar w:fldCharType="separate"/>
        </w:r>
        <w:r w:rsidR="008B4648">
          <w:rPr>
            <w:rFonts w:asciiTheme="majorHAnsi" w:hAnsiTheme="majorHAnsi"/>
            <w:noProof/>
            <w:color w:val="365F91" w:themeColor="accent1" w:themeShade="BF"/>
          </w:rPr>
          <w:t>4</w:t>
        </w:r>
        <w:r w:rsidR="009A6E30" w:rsidRPr="00737E8C">
          <w:rPr>
            <w:rFonts w:asciiTheme="majorHAnsi" w:hAnsiTheme="majorHAnsi"/>
            <w:color w:val="365F91" w:themeColor="accent1" w:themeShade="BF"/>
          </w:rPr>
          <w:fldChar w:fldCharType="end"/>
        </w:r>
        <w:r w:rsidRPr="00737E8C">
          <w:rPr>
            <w:rFonts w:asciiTheme="majorHAnsi" w:hAnsiTheme="majorHAnsi"/>
            <w:color w:val="365F91" w:themeColor="accent1" w:themeShade="BF"/>
          </w:rPr>
          <w:t xml:space="preserve"> of </w:t>
        </w:r>
        <w:r w:rsidR="009A6E30" w:rsidRPr="00737E8C">
          <w:rPr>
            <w:rFonts w:asciiTheme="majorHAnsi" w:hAnsiTheme="majorHAnsi"/>
            <w:color w:val="365F91" w:themeColor="accent1" w:themeShade="BF"/>
          </w:rPr>
          <w:fldChar w:fldCharType="begin"/>
        </w:r>
        <w:r w:rsidRPr="00737E8C">
          <w:rPr>
            <w:rFonts w:asciiTheme="majorHAnsi" w:hAnsiTheme="majorHAnsi"/>
            <w:color w:val="365F91" w:themeColor="accent1" w:themeShade="BF"/>
          </w:rPr>
          <w:instrText xml:space="preserve"> NUMPAGES  </w:instrText>
        </w:r>
        <w:r w:rsidR="009A6E30" w:rsidRPr="00737E8C">
          <w:rPr>
            <w:rFonts w:asciiTheme="majorHAnsi" w:hAnsiTheme="majorHAnsi"/>
            <w:color w:val="365F91" w:themeColor="accent1" w:themeShade="BF"/>
          </w:rPr>
          <w:fldChar w:fldCharType="separate"/>
        </w:r>
        <w:r w:rsidR="008B4648">
          <w:rPr>
            <w:rFonts w:asciiTheme="majorHAnsi" w:hAnsiTheme="majorHAnsi"/>
            <w:noProof/>
            <w:color w:val="365F91" w:themeColor="accent1" w:themeShade="BF"/>
          </w:rPr>
          <w:t>4</w:t>
        </w:r>
        <w:r w:rsidR="009A6E30" w:rsidRPr="00737E8C">
          <w:rPr>
            <w:rFonts w:asciiTheme="majorHAnsi" w:hAnsiTheme="majorHAnsi"/>
            <w:color w:val="365F91" w:themeColor="accent1" w:themeShade="BF"/>
          </w:rPr>
          <w:fldChar w:fldCharType="end"/>
        </w:r>
      </w:sdtContent>
    </w:sdt>
  </w:p>
  <w:p w:rsidR="002D0BF8" w:rsidRPr="00DC09D9" w:rsidRDefault="002D0BF8" w:rsidP="00B918AB">
    <w:pPr>
      <w:ind w:left="2880" w:firstLine="720"/>
      <w:rPr>
        <w:rFonts w:asciiTheme="majorHAnsi" w:hAnsiTheme="majorHAnsi"/>
      </w:rPr>
    </w:pPr>
    <w:r w:rsidRPr="00B918AB">
      <w:rPr>
        <w:rFonts w:asciiTheme="majorHAnsi" w:hAnsiTheme="majorHAnsi"/>
        <w:noProof/>
        <w:color w:val="365F91" w:themeColor="accent1" w:themeShade="BF"/>
      </w:rPr>
      <w:drawing>
        <wp:inline distT="0" distB="0" distL="0" distR="0">
          <wp:extent cx="1377485" cy="446228"/>
          <wp:effectExtent l="19050" t="0" r="0" b="0"/>
          <wp:docPr id="4" name="Picture 0" descr="custo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gif"/>
                  <pic:cNvPicPr/>
                </pic:nvPicPr>
                <pic:blipFill>
                  <a:blip r:embed="rId1"/>
                  <a:stretch>
                    <a:fillRect/>
                  </a:stretch>
                </pic:blipFill>
                <pic:spPr>
                  <a:xfrm>
                    <a:off x="0" y="0"/>
                    <a:ext cx="1379257" cy="446802"/>
                  </a:xfrm>
                  <a:prstGeom prst="rect">
                    <a:avLst/>
                  </a:prstGeom>
                </pic:spPr>
              </pic:pic>
            </a:graphicData>
          </a:graphic>
        </wp:inline>
      </w:drawing>
    </w:r>
    <w:r>
      <w:rPr>
        <w:rFonts w:asciiTheme="majorHAnsi" w:hAnsiTheme="majorHAnsi"/>
        <w:color w:val="365F91" w:themeColor="accent1" w:themeShade="BF"/>
      </w:rPr>
      <w:tab/>
    </w:r>
    <w:r>
      <w:rPr>
        <w:rFonts w:asciiTheme="majorHAnsi" w:hAnsiTheme="majorHAnsi"/>
        <w:color w:val="365F91" w:themeColor="accent1" w:themeShade="B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CC" w:rsidRDefault="005D09CC" w:rsidP="00081903">
      <w:pPr>
        <w:spacing w:after="0" w:line="240" w:lineRule="auto"/>
      </w:pPr>
      <w:r>
        <w:separator/>
      </w:r>
    </w:p>
  </w:footnote>
  <w:footnote w:type="continuationSeparator" w:id="0">
    <w:p w:rsidR="005D09CC" w:rsidRDefault="005D09CC" w:rsidP="00081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3105"/>
    <w:multiLevelType w:val="hybridMultilevel"/>
    <w:tmpl w:val="2F6A8040"/>
    <w:lvl w:ilvl="0" w:tplc="04090009">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2C14E4"/>
    <w:multiLevelType w:val="hybridMultilevel"/>
    <w:tmpl w:val="E0DAB33A"/>
    <w:lvl w:ilvl="0" w:tplc="0409000F">
      <w:start w:val="1"/>
      <w:numFmt w:val="decimal"/>
      <w:lvlText w:val="%1."/>
      <w:lvlJc w:val="left"/>
      <w:pPr>
        <w:ind w:left="360" w:hanging="360"/>
      </w:pPr>
      <w:rPr>
        <w:rFonts w:hint="default"/>
      </w:rPr>
    </w:lvl>
    <w:lvl w:ilvl="1" w:tplc="04090009">
      <w:start w:val="1"/>
      <w:numFmt w:val="bullet"/>
      <w:lvlText w:val=""/>
      <w:lvlJc w:val="left"/>
      <w:pPr>
        <w:ind w:left="1170" w:hanging="360"/>
      </w:pPr>
      <w:rPr>
        <w:rFonts w:ascii="Wingdings" w:hAnsi="Wingdings" w:hint="default"/>
        <w:sz w:val="24"/>
        <w:szCs w:val="24"/>
      </w:rPr>
    </w:lvl>
    <w:lvl w:ilvl="2" w:tplc="0409000B">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2C0647"/>
    <w:multiLevelType w:val="hybridMultilevel"/>
    <w:tmpl w:val="C19886B0"/>
    <w:lvl w:ilvl="0" w:tplc="0409000F">
      <w:start w:val="1"/>
      <w:numFmt w:val="decimal"/>
      <w:lvlText w:val="%1."/>
      <w:lvlJc w:val="left"/>
      <w:pPr>
        <w:ind w:left="360" w:hanging="360"/>
      </w:pPr>
      <w:rPr>
        <w:rFonts w:hint="default"/>
      </w:rPr>
    </w:lvl>
    <w:lvl w:ilvl="1" w:tplc="B0B2214C">
      <w:start w:val="1"/>
      <w:numFmt w:val="bullet"/>
      <w:lvlText w:val=""/>
      <w:lvlJc w:val="left"/>
      <w:pPr>
        <w:ind w:left="1170" w:hanging="360"/>
      </w:pPr>
      <w:rPr>
        <w:rFonts w:ascii="Wingdings" w:hAnsi="Wingdings" w:hint="default"/>
        <w:sz w:val="24"/>
        <w:szCs w:val="24"/>
      </w:rPr>
    </w:lvl>
    <w:lvl w:ilvl="2" w:tplc="0409000B">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60317C"/>
    <w:multiLevelType w:val="hybridMultilevel"/>
    <w:tmpl w:val="44387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790406"/>
    <w:multiLevelType w:val="hybridMultilevel"/>
    <w:tmpl w:val="331C1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85659E"/>
    <w:multiLevelType w:val="hybridMultilevel"/>
    <w:tmpl w:val="49046E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9930EE"/>
    <w:multiLevelType w:val="hybridMultilevel"/>
    <w:tmpl w:val="63787E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DD6B52"/>
    <w:rsid w:val="00005A2B"/>
    <w:rsid w:val="00043228"/>
    <w:rsid w:val="00061695"/>
    <w:rsid w:val="00081903"/>
    <w:rsid w:val="000909E5"/>
    <w:rsid w:val="00094BAB"/>
    <w:rsid w:val="0010523D"/>
    <w:rsid w:val="00147E7E"/>
    <w:rsid w:val="001511BE"/>
    <w:rsid w:val="00190ADC"/>
    <w:rsid w:val="001B66EF"/>
    <w:rsid w:val="001C791E"/>
    <w:rsid w:val="001F41E7"/>
    <w:rsid w:val="00226B6C"/>
    <w:rsid w:val="002570C4"/>
    <w:rsid w:val="00270302"/>
    <w:rsid w:val="00280975"/>
    <w:rsid w:val="00285344"/>
    <w:rsid w:val="002870F5"/>
    <w:rsid w:val="002D0BF8"/>
    <w:rsid w:val="002E1A27"/>
    <w:rsid w:val="003348D5"/>
    <w:rsid w:val="00383319"/>
    <w:rsid w:val="00391F40"/>
    <w:rsid w:val="003972E3"/>
    <w:rsid w:val="003B2955"/>
    <w:rsid w:val="003F4FB4"/>
    <w:rsid w:val="00414F90"/>
    <w:rsid w:val="00422B4E"/>
    <w:rsid w:val="00433FA5"/>
    <w:rsid w:val="004A24EA"/>
    <w:rsid w:val="004C7B42"/>
    <w:rsid w:val="004E331C"/>
    <w:rsid w:val="005203B8"/>
    <w:rsid w:val="00524E6B"/>
    <w:rsid w:val="005559A6"/>
    <w:rsid w:val="005D09CC"/>
    <w:rsid w:val="00676197"/>
    <w:rsid w:val="006F2253"/>
    <w:rsid w:val="00710119"/>
    <w:rsid w:val="00716637"/>
    <w:rsid w:val="007346EB"/>
    <w:rsid w:val="007420AC"/>
    <w:rsid w:val="00742C5C"/>
    <w:rsid w:val="00747C4E"/>
    <w:rsid w:val="00770BA7"/>
    <w:rsid w:val="007711B1"/>
    <w:rsid w:val="00777F09"/>
    <w:rsid w:val="007A3F04"/>
    <w:rsid w:val="00832B74"/>
    <w:rsid w:val="00842818"/>
    <w:rsid w:val="00850F15"/>
    <w:rsid w:val="00864C8E"/>
    <w:rsid w:val="0086666A"/>
    <w:rsid w:val="008963D5"/>
    <w:rsid w:val="008A49FE"/>
    <w:rsid w:val="008B4648"/>
    <w:rsid w:val="008C1A4C"/>
    <w:rsid w:val="00986EF5"/>
    <w:rsid w:val="009A0CB2"/>
    <w:rsid w:val="009A6E30"/>
    <w:rsid w:val="009D773D"/>
    <w:rsid w:val="00A12435"/>
    <w:rsid w:val="00A47772"/>
    <w:rsid w:val="00A9050A"/>
    <w:rsid w:val="00AE1DE9"/>
    <w:rsid w:val="00B918AB"/>
    <w:rsid w:val="00BD07C1"/>
    <w:rsid w:val="00BD3F48"/>
    <w:rsid w:val="00C24D3A"/>
    <w:rsid w:val="00C24FA2"/>
    <w:rsid w:val="00C4000A"/>
    <w:rsid w:val="00C60779"/>
    <w:rsid w:val="00C619AE"/>
    <w:rsid w:val="00C76CCD"/>
    <w:rsid w:val="00C97671"/>
    <w:rsid w:val="00CC48FC"/>
    <w:rsid w:val="00D20F47"/>
    <w:rsid w:val="00D3328F"/>
    <w:rsid w:val="00D41C8E"/>
    <w:rsid w:val="00D46A22"/>
    <w:rsid w:val="00D507FD"/>
    <w:rsid w:val="00DA047B"/>
    <w:rsid w:val="00DC09D9"/>
    <w:rsid w:val="00DD6B52"/>
    <w:rsid w:val="00DE2D4F"/>
    <w:rsid w:val="00DE3EB4"/>
    <w:rsid w:val="00E2396C"/>
    <w:rsid w:val="00EC53F8"/>
    <w:rsid w:val="00EF0498"/>
    <w:rsid w:val="00F2405D"/>
    <w:rsid w:val="00F432BB"/>
    <w:rsid w:val="00F508B4"/>
    <w:rsid w:val="00F86C5E"/>
    <w:rsid w:val="00FA1579"/>
    <w:rsid w:val="00FC3B4A"/>
    <w:rsid w:val="00FC6856"/>
    <w:rsid w:val="00FE1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D6B52"/>
    <w:pPr>
      <w:ind w:left="720"/>
      <w:contextualSpacing/>
    </w:pPr>
  </w:style>
  <w:style w:type="character" w:styleId="PlaceholderText">
    <w:name w:val="Placeholder Text"/>
    <w:basedOn w:val="DefaultParagraphFont"/>
    <w:uiPriority w:val="99"/>
    <w:semiHidden/>
    <w:rsid w:val="00DD6B52"/>
    <w:rPr>
      <w:color w:val="808080"/>
    </w:rPr>
  </w:style>
  <w:style w:type="paragraph" w:styleId="BalloonText">
    <w:name w:val="Balloon Text"/>
    <w:basedOn w:val="Normal"/>
    <w:link w:val="BalloonTextChar"/>
    <w:uiPriority w:val="99"/>
    <w:semiHidden/>
    <w:unhideWhenUsed/>
    <w:rsid w:val="00DD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52"/>
    <w:rPr>
      <w:rFonts w:ascii="Tahoma" w:hAnsi="Tahoma" w:cs="Tahoma"/>
      <w:sz w:val="16"/>
      <w:szCs w:val="16"/>
    </w:rPr>
  </w:style>
  <w:style w:type="paragraph" w:styleId="Header">
    <w:name w:val="header"/>
    <w:basedOn w:val="Normal"/>
    <w:link w:val="HeaderChar"/>
    <w:uiPriority w:val="99"/>
    <w:semiHidden/>
    <w:unhideWhenUsed/>
    <w:rsid w:val="000819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903"/>
  </w:style>
  <w:style w:type="paragraph" w:styleId="Footer">
    <w:name w:val="footer"/>
    <w:basedOn w:val="Normal"/>
    <w:link w:val="FooterChar"/>
    <w:uiPriority w:val="99"/>
    <w:unhideWhenUsed/>
    <w:rsid w:val="0008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03"/>
  </w:style>
  <w:style w:type="character" w:styleId="Hyperlink">
    <w:name w:val="Hyperlink"/>
    <w:basedOn w:val="DefaultParagraphFont"/>
    <w:uiPriority w:val="99"/>
    <w:unhideWhenUsed/>
    <w:rsid w:val="008C1A4C"/>
    <w:rPr>
      <w:color w:val="0000FF" w:themeColor="hyperlink"/>
      <w:u w:val="single"/>
    </w:rPr>
  </w:style>
  <w:style w:type="paragraph" w:styleId="FootnoteText">
    <w:name w:val="footnote text"/>
    <w:basedOn w:val="Normal"/>
    <w:link w:val="FootnoteTextChar"/>
    <w:uiPriority w:val="99"/>
    <w:semiHidden/>
    <w:unhideWhenUsed/>
    <w:rsid w:val="00AE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DE9"/>
    <w:rPr>
      <w:sz w:val="20"/>
      <w:szCs w:val="20"/>
    </w:rPr>
  </w:style>
  <w:style w:type="character" w:styleId="FootnoteReference">
    <w:name w:val="footnote reference"/>
    <w:basedOn w:val="DefaultParagraphFont"/>
    <w:uiPriority w:val="99"/>
    <w:semiHidden/>
    <w:unhideWhenUsed/>
    <w:rsid w:val="00AE1DE9"/>
    <w:rPr>
      <w:vertAlign w:val="superscript"/>
    </w:rPr>
  </w:style>
</w:styles>
</file>

<file path=word/webSettings.xml><?xml version="1.0" encoding="utf-8"?>
<w:webSettings xmlns:r="http://schemas.openxmlformats.org/officeDocument/2006/relationships" xmlns:w="http://schemas.openxmlformats.org/wordprocessingml/2006/main">
  <w:divs>
    <w:div w:id="386531546">
      <w:bodyDiv w:val="1"/>
      <w:marLeft w:val="0"/>
      <w:marRight w:val="0"/>
      <w:marTop w:val="0"/>
      <w:marBottom w:val="0"/>
      <w:divBdr>
        <w:top w:val="none" w:sz="0" w:space="0" w:color="auto"/>
        <w:left w:val="none" w:sz="0" w:space="0" w:color="auto"/>
        <w:bottom w:val="none" w:sz="0" w:space="0" w:color="auto"/>
        <w:right w:val="none" w:sz="0" w:space="0" w:color="auto"/>
      </w:divBdr>
      <w:divsChild>
        <w:div w:id="399596298">
          <w:marLeft w:val="0"/>
          <w:marRight w:val="0"/>
          <w:marTop w:val="0"/>
          <w:marBottom w:val="0"/>
          <w:divBdr>
            <w:top w:val="none" w:sz="0" w:space="0" w:color="auto"/>
            <w:left w:val="none" w:sz="0" w:space="0" w:color="auto"/>
            <w:bottom w:val="none" w:sz="0" w:space="0" w:color="auto"/>
            <w:right w:val="none" w:sz="0" w:space="0" w:color="auto"/>
          </w:divBdr>
          <w:divsChild>
            <w:div w:id="120879280">
              <w:marLeft w:val="0"/>
              <w:marRight w:val="0"/>
              <w:marTop w:val="0"/>
              <w:marBottom w:val="0"/>
              <w:divBdr>
                <w:top w:val="none" w:sz="0" w:space="0" w:color="auto"/>
                <w:left w:val="none" w:sz="0" w:space="0" w:color="auto"/>
                <w:bottom w:val="none" w:sz="0" w:space="0" w:color="auto"/>
                <w:right w:val="none" w:sz="0" w:space="0" w:color="auto"/>
              </w:divBdr>
            </w:div>
            <w:div w:id="212430465">
              <w:marLeft w:val="0"/>
              <w:marRight w:val="0"/>
              <w:marTop w:val="0"/>
              <w:marBottom w:val="0"/>
              <w:divBdr>
                <w:top w:val="none" w:sz="0" w:space="0" w:color="auto"/>
                <w:left w:val="none" w:sz="0" w:space="0" w:color="auto"/>
                <w:bottom w:val="none" w:sz="0" w:space="0" w:color="auto"/>
                <w:right w:val="none" w:sz="0" w:space="0" w:color="auto"/>
              </w:divBdr>
            </w:div>
            <w:div w:id="222063096">
              <w:marLeft w:val="0"/>
              <w:marRight w:val="0"/>
              <w:marTop w:val="0"/>
              <w:marBottom w:val="0"/>
              <w:divBdr>
                <w:top w:val="none" w:sz="0" w:space="0" w:color="auto"/>
                <w:left w:val="none" w:sz="0" w:space="0" w:color="auto"/>
                <w:bottom w:val="none" w:sz="0" w:space="0" w:color="auto"/>
                <w:right w:val="none" w:sz="0" w:space="0" w:color="auto"/>
              </w:divBdr>
            </w:div>
            <w:div w:id="298540496">
              <w:marLeft w:val="0"/>
              <w:marRight w:val="0"/>
              <w:marTop w:val="0"/>
              <w:marBottom w:val="0"/>
              <w:divBdr>
                <w:top w:val="none" w:sz="0" w:space="0" w:color="auto"/>
                <w:left w:val="none" w:sz="0" w:space="0" w:color="auto"/>
                <w:bottom w:val="none" w:sz="0" w:space="0" w:color="auto"/>
                <w:right w:val="none" w:sz="0" w:space="0" w:color="auto"/>
              </w:divBdr>
            </w:div>
            <w:div w:id="346565643">
              <w:marLeft w:val="0"/>
              <w:marRight w:val="0"/>
              <w:marTop w:val="0"/>
              <w:marBottom w:val="0"/>
              <w:divBdr>
                <w:top w:val="none" w:sz="0" w:space="0" w:color="auto"/>
                <w:left w:val="none" w:sz="0" w:space="0" w:color="auto"/>
                <w:bottom w:val="none" w:sz="0" w:space="0" w:color="auto"/>
                <w:right w:val="none" w:sz="0" w:space="0" w:color="auto"/>
              </w:divBdr>
            </w:div>
            <w:div w:id="411663311">
              <w:marLeft w:val="0"/>
              <w:marRight w:val="0"/>
              <w:marTop w:val="0"/>
              <w:marBottom w:val="0"/>
              <w:divBdr>
                <w:top w:val="none" w:sz="0" w:space="0" w:color="auto"/>
                <w:left w:val="none" w:sz="0" w:space="0" w:color="auto"/>
                <w:bottom w:val="none" w:sz="0" w:space="0" w:color="auto"/>
                <w:right w:val="none" w:sz="0" w:space="0" w:color="auto"/>
              </w:divBdr>
            </w:div>
            <w:div w:id="1221674119">
              <w:marLeft w:val="0"/>
              <w:marRight w:val="0"/>
              <w:marTop w:val="0"/>
              <w:marBottom w:val="0"/>
              <w:divBdr>
                <w:top w:val="none" w:sz="0" w:space="0" w:color="auto"/>
                <w:left w:val="none" w:sz="0" w:space="0" w:color="auto"/>
                <w:bottom w:val="none" w:sz="0" w:space="0" w:color="auto"/>
                <w:right w:val="none" w:sz="0" w:space="0" w:color="auto"/>
              </w:divBdr>
            </w:div>
            <w:div w:id="1774978919">
              <w:marLeft w:val="0"/>
              <w:marRight w:val="0"/>
              <w:marTop w:val="0"/>
              <w:marBottom w:val="0"/>
              <w:divBdr>
                <w:top w:val="none" w:sz="0" w:space="0" w:color="auto"/>
                <w:left w:val="none" w:sz="0" w:space="0" w:color="auto"/>
                <w:bottom w:val="none" w:sz="0" w:space="0" w:color="auto"/>
                <w:right w:val="none" w:sz="0" w:space="0" w:color="auto"/>
              </w:divBdr>
            </w:div>
            <w:div w:id="2010912403">
              <w:marLeft w:val="0"/>
              <w:marRight w:val="0"/>
              <w:marTop w:val="0"/>
              <w:marBottom w:val="0"/>
              <w:divBdr>
                <w:top w:val="none" w:sz="0" w:space="0" w:color="auto"/>
                <w:left w:val="none" w:sz="0" w:space="0" w:color="auto"/>
                <w:bottom w:val="none" w:sz="0" w:space="0" w:color="auto"/>
                <w:right w:val="none" w:sz="0" w:space="0" w:color="auto"/>
              </w:divBdr>
            </w:div>
            <w:div w:id="2053995412">
              <w:marLeft w:val="0"/>
              <w:marRight w:val="0"/>
              <w:marTop w:val="0"/>
              <w:marBottom w:val="0"/>
              <w:divBdr>
                <w:top w:val="none" w:sz="0" w:space="0" w:color="auto"/>
                <w:left w:val="none" w:sz="0" w:space="0" w:color="auto"/>
                <w:bottom w:val="none" w:sz="0" w:space="0" w:color="auto"/>
                <w:right w:val="none" w:sz="0" w:space="0" w:color="auto"/>
              </w:divBdr>
            </w:div>
          </w:divsChild>
        </w:div>
        <w:div w:id="1264221113">
          <w:marLeft w:val="0"/>
          <w:marRight w:val="0"/>
          <w:marTop w:val="0"/>
          <w:marBottom w:val="0"/>
          <w:divBdr>
            <w:top w:val="none" w:sz="0" w:space="0" w:color="auto"/>
            <w:left w:val="none" w:sz="0" w:space="0" w:color="auto"/>
            <w:bottom w:val="none" w:sz="0" w:space="0" w:color="auto"/>
            <w:right w:val="none" w:sz="0" w:space="0" w:color="auto"/>
          </w:divBdr>
          <w:divsChild>
            <w:div w:id="80609862">
              <w:marLeft w:val="0"/>
              <w:marRight w:val="0"/>
              <w:marTop w:val="0"/>
              <w:marBottom w:val="0"/>
              <w:divBdr>
                <w:top w:val="none" w:sz="0" w:space="0" w:color="auto"/>
                <w:left w:val="none" w:sz="0" w:space="0" w:color="auto"/>
                <w:bottom w:val="none" w:sz="0" w:space="0" w:color="auto"/>
                <w:right w:val="none" w:sz="0" w:space="0" w:color="auto"/>
              </w:divBdr>
            </w:div>
            <w:div w:id="570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e.virginia.gov/school_finance/arra/stabilization/index.shtml" TargetMode="External"/><Relationship Id="rId4" Type="http://schemas.openxmlformats.org/officeDocument/2006/relationships/settings" Target="settings.xml"/><Relationship Id="rId9" Type="http://schemas.openxmlformats.org/officeDocument/2006/relationships/hyperlink" Target="http://www.schev.edu/students/PublicCollegeList.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5AB4-AE5A-4AB8-B453-6BF27F7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dae4760</dc:creator>
  <cp:keywords/>
  <dc:description/>
  <cp:lastModifiedBy>Jennifer Bebermeyer</cp:lastModifiedBy>
  <cp:revision>3</cp:revision>
  <cp:lastPrinted>2012-01-27T14:01:00Z</cp:lastPrinted>
  <dcterms:created xsi:type="dcterms:W3CDTF">2012-02-29T21:40:00Z</dcterms:created>
  <dcterms:modified xsi:type="dcterms:W3CDTF">2012-04-03T13:42:00Z</dcterms:modified>
</cp:coreProperties>
</file>